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C90" w:rsidRDefault="00AF7C90" w:rsidP="00AF7C90">
      <w:pPr>
        <w:rPr>
          <w:rFonts w:ascii="Arial" w:hAnsi="Arial" w:cs="Arial"/>
          <w:sz w:val="40"/>
          <w:szCs w:val="40"/>
          <w:lang w:val="en-US"/>
        </w:rPr>
      </w:pPr>
      <w:bookmarkStart w:id="0" w:name="_GoBack"/>
      <w:bookmarkEnd w:id="0"/>
    </w:p>
    <w:p w:rsidR="00AF7C90" w:rsidRDefault="00AF7C90" w:rsidP="00AF7C90">
      <w:pPr>
        <w:rPr>
          <w:rFonts w:ascii="Arial" w:hAnsi="Arial" w:cs="Arial"/>
          <w:sz w:val="40"/>
          <w:szCs w:val="40"/>
          <w:lang w:val="en-US"/>
        </w:rPr>
      </w:pPr>
    </w:p>
    <w:p w:rsidR="00AF7C90" w:rsidRPr="0075341F" w:rsidRDefault="00AF7C90" w:rsidP="00AF7C90">
      <w:pPr>
        <w:rPr>
          <w:rFonts w:ascii="Arial" w:hAnsi="Arial" w:cs="Arial"/>
          <w:sz w:val="40"/>
          <w:szCs w:val="40"/>
          <w:lang w:val="en-US"/>
        </w:rPr>
      </w:pPr>
      <w:r>
        <w:rPr>
          <w:rFonts w:ascii="Arial" w:hAnsi="Arial" w:cs="Arial"/>
          <w:sz w:val="40"/>
          <w:szCs w:val="40"/>
          <w:lang w:val="en-US"/>
        </w:rPr>
        <w:t>Disability Advocacy Network Australia (DANA) Ltd</w:t>
      </w:r>
    </w:p>
    <w:p w:rsidR="00AF7C90" w:rsidRPr="0075341F" w:rsidRDefault="00AF7C90" w:rsidP="00AF7C90">
      <w:pPr>
        <w:spacing w:before="240"/>
        <w:rPr>
          <w:rFonts w:ascii="Arial" w:hAnsi="Arial" w:cs="Arial"/>
          <w:sz w:val="40"/>
          <w:szCs w:val="40"/>
          <w:lang w:val="en-US"/>
        </w:rPr>
      </w:pPr>
      <w:r>
        <w:rPr>
          <w:rFonts w:ascii="Arial" w:hAnsi="Arial" w:cs="Arial"/>
          <w:sz w:val="40"/>
          <w:szCs w:val="40"/>
          <w:lang w:val="en-US"/>
        </w:rPr>
        <w:t>Annual Report 2012</w:t>
      </w:r>
      <w:r w:rsidRPr="0075341F">
        <w:rPr>
          <w:rFonts w:ascii="Arial" w:hAnsi="Arial" w:cs="Arial"/>
          <w:sz w:val="40"/>
          <w:szCs w:val="40"/>
          <w:lang w:val="en-US"/>
        </w:rPr>
        <w:t>-20</w:t>
      </w:r>
      <w:r>
        <w:rPr>
          <w:rFonts w:ascii="Arial" w:hAnsi="Arial" w:cs="Arial"/>
          <w:sz w:val="40"/>
          <w:szCs w:val="40"/>
          <w:lang w:val="en-US"/>
        </w:rPr>
        <w:t>13</w:t>
      </w:r>
    </w:p>
    <w:p w:rsidR="00AF7C90" w:rsidRDefault="00AF7C90" w:rsidP="00AF7C90">
      <w:pPr>
        <w:rPr>
          <w:rFonts w:ascii="Arial" w:hAnsi="Arial" w:cs="Arial"/>
          <w:color w:val="000000"/>
          <w:sz w:val="20"/>
          <w:szCs w:val="20"/>
        </w:rPr>
      </w:pPr>
    </w:p>
    <w:p w:rsidR="00AF7C90" w:rsidRDefault="00AF7C90" w:rsidP="00AF7C90">
      <w:pPr>
        <w:rPr>
          <w:rFonts w:ascii="Arial" w:hAnsi="Arial" w:cs="Arial"/>
          <w:color w:val="000000"/>
          <w:sz w:val="20"/>
          <w:szCs w:val="20"/>
        </w:rPr>
      </w:pPr>
    </w:p>
    <w:p w:rsidR="00AF7C90" w:rsidRPr="00467B29" w:rsidRDefault="00AF7C90" w:rsidP="00AF7C90">
      <w:pPr>
        <w:rPr>
          <w:rFonts w:cs="Calibri"/>
          <w:color w:val="000000"/>
          <w:sz w:val="24"/>
          <w:szCs w:val="24"/>
        </w:rPr>
      </w:pPr>
      <w:r w:rsidRPr="00467B29">
        <w:rPr>
          <w:rFonts w:cs="Calibri"/>
          <w:color w:val="000000"/>
          <w:sz w:val="24"/>
          <w:szCs w:val="24"/>
        </w:rPr>
        <w:t xml:space="preserve">© </w:t>
      </w:r>
      <w:r w:rsidRPr="00467B29">
        <w:rPr>
          <w:rFonts w:cs="Calibri"/>
          <w:sz w:val="24"/>
          <w:szCs w:val="24"/>
          <w:lang w:val="en-US"/>
        </w:rPr>
        <w:t>Disability Advocacy Network Australia (DANA) Ltd 201</w:t>
      </w:r>
      <w:r w:rsidR="008A0409">
        <w:rPr>
          <w:rFonts w:cs="Calibri"/>
          <w:sz w:val="24"/>
          <w:szCs w:val="24"/>
          <w:lang w:val="en-US"/>
        </w:rPr>
        <w:t>3</w:t>
      </w:r>
    </w:p>
    <w:p w:rsidR="00AF7C90" w:rsidRPr="00467B29" w:rsidRDefault="00AF7C90" w:rsidP="00AF7C90">
      <w:pPr>
        <w:pStyle w:val="Pa3"/>
        <w:spacing w:before="360" w:after="100"/>
        <w:rPr>
          <w:rFonts w:ascii="Calibri" w:hAnsi="Calibri" w:cs="Calibri"/>
          <w:color w:val="000000"/>
        </w:rPr>
      </w:pPr>
      <w:r w:rsidRPr="00467B29">
        <w:rPr>
          <w:rFonts w:ascii="Calibri" w:hAnsi="Calibri" w:cs="Calibri"/>
          <w:color w:val="000000"/>
        </w:rPr>
        <w:t xml:space="preserve">Produced by </w:t>
      </w:r>
      <w:r w:rsidRPr="00467B29">
        <w:rPr>
          <w:rFonts w:ascii="Calibri" w:hAnsi="Calibri" w:cs="Calibri"/>
          <w:lang w:val="en-US"/>
        </w:rPr>
        <w:t>Disability Advocacy Network Australia (DANA) Ltd</w:t>
      </w:r>
    </w:p>
    <w:p w:rsidR="00AF7C90" w:rsidRPr="00467B29" w:rsidRDefault="00AF7C90" w:rsidP="00AF7C90">
      <w:pPr>
        <w:pStyle w:val="Pa3"/>
        <w:spacing w:before="360"/>
        <w:rPr>
          <w:rFonts w:ascii="Calibri" w:hAnsi="Calibri" w:cs="Calibri"/>
          <w:color w:val="000000"/>
        </w:rPr>
      </w:pPr>
      <w:r w:rsidRPr="00467B29">
        <w:rPr>
          <w:rFonts w:ascii="Calibri" w:hAnsi="Calibri" w:cs="Calibri"/>
          <w:color w:val="000000"/>
        </w:rPr>
        <w:t xml:space="preserve">For further Information Contact: </w:t>
      </w:r>
    </w:p>
    <w:p w:rsidR="00AF7C90" w:rsidRPr="00467B29" w:rsidRDefault="008A0409" w:rsidP="00AF7C90">
      <w:pPr>
        <w:pStyle w:val="Pa3"/>
        <w:spacing w:line="240" w:lineRule="auto"/>
        <w:rPr>
          <w:rFonts w:ascii="Calibri" w:hAnsi="Calibri" w:cs="Calibri"/>
          <w:color w:val="000000"/>
        </w:rPr>
      </w:pPr>
      <w:r>
        <w:rPr>
          <w:rFonts w:ascii="Calibri" w:hAnsi="Calibri" w:cs="Calibri"/>
          <w:color w:val="000000"/>
        </w:rPr>
        <w:t>Simon Viereck</w:t>
      </w:r>
    </w:p>
    <w:p w:rsidR="00AF7C90" w:rsidRDefault="008A0409" w:rsidP="00AF7C90">
      <w:pPr>
        <w:spacing w:after="0"/>
        <w:rPr>
          <w:rFonts w:cs="Calibri"/>
          <w:sz w:val="24"/>
          <w:szCs w:val="24"/>
          <w:lang w:eastAsia="ja-JP"/>
        </w:rPr>
      </w:pPr>
      <w:r>
        <w:rPr>
          <w:rFonts w:cs="Calibri"/>
          <w:sz w:val="24"/>
          <w:szCs w:val="24"/>
          <w:lang w:eastAsia="ja-JP"/>
        </w:rPr>
        <w:t xml:space="preserve">Acting </w:t>
      </w:r>
      <w:r w:rsidR="00AF7C90" w:rsidRPr="00467B29">
        <w:rPr>
          <w:rFonts w:cs="Calibri"/>
          <w:sz w:val="24"/>
          <w:szCs w:val="24"/>
          <w:lang w:eastAsia="ja-JP"/>
        </w:rPr>
        <w:t xml:space="preserve">Chief Executive Officer </w:t>
      </w:r>
    </w:p>
    <w:p w:rsidR="00AF7C90" w:rsidRPr="00467B29" w:rsidRDefault="00AF7C90" w:rsidP="00AF7C90">
      <w:pPr>
        <w:spacing w:after="0"/>
        <w:rPr>
          <w:rFonts w:cs="Calibri"/>
          <w:color w:val="000000"/>
          <w:sz w:val="24"/>
          <w:szCs w:val="24"/>
        </w:rPr>
      </w:pPr>
      <w:r w:rsidRPr="00467B29">
        <w:rPr>
          <w:rFonts w:cs="Calibri"/>
          <w:color w:val="000000"/>
          <w:sz w:val="24"/>
          <w:szCs w:val="24"/>
        </w:rPr>
        <w:t xml:space="preserve">Telephone: (02) </w:t>
      </w:r>
      <w:r w:rsidR="008A0409">
        <w:rPr>
          <w:rFonts w:cs="Calibri"/>
          <w:color w:val="000000"/>
          <w:sz w:val="24"/>
          <w:szCs w:val="24"/>
        </w:rPr>
        <w:t>6175 1300</w:t>
      </w:r>
    </w:p>
    <w:p w:rsidR="00AF7C90" w:rsidRPr="00467B29" w:rsidRDefault="00AF7C90" w:rsidP="00AF7C90">
      <w:pPr>
        <w:spacing w:after="0"/>
        <w:rPr>
          <w:rFonts w:cs="Calibri"/>
          <w:color w:val="000000"/>
          <w:sz w:val="24"/>
          <w:szCs w:val="24"/>
          <w:lang w:val="fr-FR"/>
        </w:rPr>
      </w:pPr>
      <w:r w:rsidRPr="00467B29">
        <w:rPr>
          <w:rFonts w:cs="Calibri"/>
          <w:color w:val="000000"/>
          <w:sz w:val="24"/>
          <w:szCs w:val="24"/>
          <w:lang w:val="fr-FR"/>
        </w:rPr>
        <w:t xml:space="preserve">Email: </w:t>
      </w:r>
      <w:hyperlink r:id="rId8" w:history="1">
        <w:r w:rsidRPr="00467B29">
          <w:rPr>
            <w:rStyle w:val="Hyperlink"/>
            <w:rFonts w:cs="Calibri"/>
            <w:sz w:val="24"/>
            <w:szCs w:val="24"/>
            <w:lang w:val="fr-FR"/>
          </w:rPr>
          <w:t>info@dana.org.au</w:t>
        </w:r>
      </w:hyperlink>
    </w:p>
    <w:p w:rsidR="00AF7C90" w:rsidRPr="00467B29" w:rsidRDefault="00AF7C90" w:rsidP="00AF7C90">
      <w:pPr>
        <w:spacing w:after="0"/>
        <w:rPr>
          <w:rFonts w:cs="Calibri"/>
          <w:color w:val="000000"/>
          <w:sz w:val="24"/>
          <w:szCs w:val="24"/>
        </w:rPr>
      </w:pPr>
      <w:r w:rsidRPr="00467B29">
        <w:rPr>
          <w:rFonts w:cs="Calibri"/>
          <w:color w:val="000000"/>
          <w:sz w:val="24"/>
          <w:szCs w:val="24"/>
        </w:rPr>
        <w:t xml:space="preserve">Website: </w:t>
      </w:r>
      <w:hyperlink r:id="rId9" w:history="1">
        <w:r w:rsidR="008A0409" w:rsidRPr="00BF7520">
          <w:rPr>
            <w:rStyle w:val="Hyperlink"/>
            <w:rFonts w:cs="Calibri"/>
            <w:sz w:val="24"/>
            <w:szCs w:val="24"/>
          </w:rPr>
          <w:t>www.dana.org.au</w:t>
        </w:r>
      </w:hyperlink>
      <w:r w:rsidR="008A0409">
        <w:rPr>
          <w:rFonts w:cs="Calibri"/>
          <w:color w:val="000000"/>
          <w:sz w:val="24"/>
          <w:szCs w:val="24"/>
        </w:rPr>
        <w:t xml:space="preserve"> </w:t>
      </w:r>
    </w:p>
    <w:p w:rsidR="00AF7C90" w:rsidRPr="00EF38D9" w:rsidRDefault="00AF7C90" w:rsidP="00AF7C90">
      <w:pPr>
        <w:jc w:val="center"/>
        <w:rPr>
          <w:b/>
          <w:sz w:val="32"/>
          <w:szCs w:val="32"/>
        </w:rPr>
      </w:pPr>
      <w:r>
        <w:rPr>
          <w:b/>
          <w:sz w:val="32"/>
          <w:szCs w:val="32"/>
        </w:rPr>
        <w:br w:type="page"/>
      </w:r>
      <w:r>
        <w:rPr>
          <w:b/>
          <w:sz w:val="32"/>
          <w:szCs w:val="32"/>
        </w:rPr>
        <w:lastRenderedPageBreak/>
        <w:t>Directors’ Report</w:t>
      </w:r>
    </w:p>
    <w:p w:rsidR="00AF7C90" w:rsidRPr="00467B29" w:rsidRDefault="00AF7C90" w:rsidP="00AF7C90">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Introduction</w:t>
      </w:r>
    </w:p>
    <w:p w:rsidR="00AF7C90" w:rsidRPr="0001538B" w:rsidRDefault="00AF7C90" w:rsidP="00AF7C90">
      <w:pPr>
        <w:pStyle w:val="ListParagraph"/>
        <w:tabs>
          <w:tab w:val="left" w:pos="-360"/>
        </w:tabs>
        <w:ind w:left="0"/>
        <w:rPr>
          <w:sz w:val="10"/>
          <w:szCs w:val="24"/>
        </w:rPr>
      </w:pPr>
      <w:r>
        <w:rPr>
          <w:sz w:val="24"/>
          <w:szCs w:val="24"/>
        </w:rPr>
        <w:t>DANA has worked hard in the past year to consolidate its position as the representative body for independent disability advocacy organisations across Australia and as the means by which the interests of those people with disabilities who rely on advocacy agencies to take up their issues are represented in national level policy discussion and decision-making processes. During this period much of our work has focused on promoting understanding of the role and value of independent advocacy</w:t>
      </w:r>
      <w:r w:rsidR="0093785E">
        <w:rPr>
          <w:sz w:val="24"/>
          <w:szCs w:val="24"/>
        </w:rPr>
        <w:t xml:space="preserve"> in particular in relation to the National Disability Insurance Scheme</w:t>
      </w:r>
      <w:r>
        <w:rPr>
          <w:sz w:val="24"/>
          <w:szCs w:val="24"/>
        </w:rPr>
        <w:t xml:space="preserve">; </w:t>
      </w:r>
      <w:r w:rsidR="0093785E">
        <w:rPr>
          <w:sz w:val="24"/>
          <w:szCs w:val="24"/>
        </w:rPr>
        <w:t>monitoring and reporting on challenges with the implementation of</w:t>
      </w:r>
      <w:r>
        <w:rPr>
          <w:sz w:val="24"/>
          <w:szCs w:val="24"/>
        </w:rPr>
        <w:t xml:space="preserve"> the new National Disability Advocacy Program (NDAP) quality assurance processes; </w:t>
      </w:r>
      <w:r w:rsidR="0093785E">
        <w:rPr>
          <w:sz w:val="24"/>
          <w:szCs w:val="24"/>
        </w:rPr>
        <w:t xml:space="preserve">scrutinizing </w:t>
      </w:r>
      <w:r>
        <w:rPr>
          <w:sz w:val="24"/>
          <w:szCs w:val="24"/>
        </w:rPr>
        <w:t>the National Disability Insurance Scheme (NDIS)</w:t>
      </w:r>
      <w:r w:rsidR="0093785E">
        <w:rPr>
          <w:sz w:val="24"/>
          <w:szCs w:val="24"/>
        </w:rPr>
        <w:t xml:space="preserve"> legislation and rules; and contributing to the development of</w:t>
      </w:r>
      <w:r>
        <w:rPr>
          <w:sz w:val="24"/>
          <w:szCs w:val="24"/>
        </w:rPr>
        <w:t xml:space="preserve"> the Shadow Report on the United Nations Convention on the Rights of Persons with Disabilities (CRPD).</w:t>
      </w:r>
      <w:r w:rsidR="0093785E">
        <w:rPr>
          <w:sz w:val="24"/>
          <w:szCs w:val="24"/>
        </w:rPr>
        <w:t xml:space="preserve"> </w:t>
      </w:r>
      <w:r w:rsidR="0001538B">
        <w:rPr>
          <w:sz w:val="24"/>
          <w:szCs w:val="24"/>
        </w:rPr>
        <w:br/>
      </w:r>
    </w:p>
    <w:p w:rsidR="00AF7C90" w:rsidRDefault="00AF7C90" w:rsidP="00AF7C90">
      <w:pPr>
        <w:pStyle w:val="ListParagraph"/>
        <w:tabs>
          <w:tab w:val="left" w:pos="-360"/>
        </w:tabs>
        <w:ind w:left="0"/>
        <w:rPr>
          <w:sz w:val="24"/>
          <w:szCs w:val="24"/>
        </w:rPr>
      </w:pPr>
      <w:r>
        <w:rPr>
          <w:sz w:val="24"/>
          <w:szCs w:val="24"/>
        </w:rPr>
        <w:t>DANA’s membership and funding base has continued to grow</w:t>
      </w:r>
      <w:r w:rsidR="002A5EAA">
        <w:rPr>
          <w:sz w:val="24"/>
          <w:szCs w:val="24"/>
        </w:rPr>
        <w:t>,</w:t>
      </w:r>
      <w:r>
        <w:rPr>
          <w:sz w:val="24"/>
          <w:szCs w:val="24"/>
        </w:rPr>
        <w:t xml:space="preserve"> </w:t>
      </w:r>
      <w:r w:rsidR="002A5EAA">
        <w:rPr>
          <w:rFonts w:cs="Calibri"/>
          <w:sz w:val="24"/>
          <w:szCs w:val="24"/>
        </w:rPr>
        <w:t xml:space="preserve">a policy officer and a part-time communications officer have been added to create a staff team, and the DANA office, which we share with Homelessness Australia, has been established. During the year DANA has undertaken a range of complex projects and </w:t>
      </w:r>
      <w:r w:rsidR="002A5EAA">
        <w:rPr>
          <w:sz w:val="24"/>
          <w:szCs w:val="24"/>
        </w:rPr>
        <w:t>has proven itself to have the capacity to advocate effectively for the disability advocacy sector at the National level.</w:t>
      </w:r>
    </w:p>
    <w:p w:rsidR="00AF7C90" w:rsidRPr="00657D0F" w:rsidRDefault="00AF7C90" w:rsidP="00AF7C90">
      <w:pPr>
        <w:pStyle w:val="Default"/>
        <w:rPr>
          <w:rFonts w:ascii="Calibri" w:hAnsi="Calibri" w:cs="Calibri"/>
        </w:rPr>
      </w:pPr>
    </w:p>
    <w:p w:rsidR="00AF7C90" w:rsidRDefault="00AF7C90" w:rsidP="00AF7C90">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t>Advocating for People with Disabilities</w:t>
      </w:r>
    </w:p>
    <w:p w:rsidR="00AF7C90" w:rsidRPr="00BF2D18" w:rsidRDefault="00AF7C90" w:rsidP="00AF7C90">
      <w:pPr>
        <w:autoSpaceDE w:val="0"/>
        <w:autoSpaceDN w:val="0"/>
        <w:adjustRightInd w:val="0"/>
        <w:spacing w:before="40" w:after="100"/>
        <w:rPr>
          <w:b/>
          <w:sz w:val="24"/>
          <w:szCs w:val="24"/>
        </w:rPr>
      </w:pPr>
      <w:r w:rsidRPr="00BF2D18">
        <w:rPr>
          <w:b/>
          <w:sz w:val="24"/>
          <w:szCs w:val="24"/>
        </w:rPr>
        <w:t>National Disability Strategy</w:t>
      </w:r>
    </w:p>
    <w:p w:rsidR="00AF7C90" w:rsidRDefault="000C4A76" w:rsidP="00AF7C90">
      <w:pPr>
        <w:autoSpaceDE w:val="0"/>
        <w:autoSpaceDN w:val="0"/>
        <w:adjustRightInd w:val="0"/>
        <w:spacing w:before="40" w:after="100"/>
        <w:rPr>
          <w:sz w:val="24"/>
          <w:szCs w:val="24"/>
        </w:rPr>
      </w:pPr>
      <w:r>
        <w:rPr>
          <w:sz w:val="24"/>
          <w:szCs w:val="24"/>
        </w:rPr>
        <w:t xml:space="preserve">In this period DANA worked to maintain a focus on the National Disability Strategy in the reform agenda. DANA met several times with the COAG Reform Team and </w:t>
      </w:r>
      <w:r w:rsidR="000F654B">
        <w:rPr>
          <w:sz w:val="24"/>
          <w:szCs w:val="24"/>
        </w:rPr>
        <w:t xml:space="preserve">worked </w:t>
      </w:r>
      <w:r w:rsidR="004E7A59">
        <w:rPr>
          <w:sz w:val="24"/>
          <w:szCs w:val="24"/>
        </w:rPr>
        <w:t xml:space="preserve">to ensure </w:t>
      </w:r>
      <w:r w:rsidR="000F654B">
        <w:rPr>
          <w:sz w:val="24"/>
          <w:szCs w:val="24"/>
        </w:rPr>
        <w:t>this important driver of reform</w:t>
      </w:r>
      <w:r>
        <w:rPr>
          <w:sz w:val="24"/>
          <w:szCs w:val="24"/>
        </w:rPr>
        <w:t xml:space="preserve"> </w:t>
      </w:r>
      <w:r w:rsidR="004E7A59">
        <w:rPr>
          <w:sz w:val="24"/>
          <w:szCs w:val="24"/>
        </w:rPr>
        <w:t>was not</w:t>
      </w:r>
      <w:r w:rsidR="000F654B">
        <w:rPr>
          <w:sz w:val="24"/>
          <w:szCs w:val="24"/>
        </w:rPr>
        <w:t xml:space="preserve"> overshadowed by the monumental effort to establish a National Disability Insurance Scheme</w:t>
      </w:r>
      <w:r w:rsidR="00AF7C90">
        <w:t xml:space="preserve">. </w:t>
      </w:r>
      <w:r w:rsidR="00AF7C90">
        <w:rPr>
          <w:i/>
        </w:rPr>
        <w:t xml:space="preserve"> </w:t>
      </w:r>
      <w:r w:rsidR="00AF7C90">
        <w:rPr>
          <w:sz w:val="24"/>
          <w:szCs w:val="24"/>
        </w:rPr>
        <w:t xml:space="preserve"> </w:t>
      </w:r>
    </w:p>
    <w:p w:rsidR="00AF7C90" w:rsidRPr="00BF2D18" w:rsidRDefault="0001538B" w:rsidP="00AF7C90">
      <w:pPr>
        <w:autoSpaceDE w:val="0"/>
        <w:autoSpaceDN w:val="0"/>
        <w:adjustRightInd w:val="0"/>
        <w:spacing w:before="40" w:after="100"/>
        <w:rPr>
          <w:b/>
          <w:sz w:val="24"/>
          <w:szCs w:val="24"/>
        </w:rPr>
      </w:pPr>
      <w:r>
        <w:rPr>
          <w:b/>
          <w:sz w:val="24"/>
          <w:szCs w:val="24"/>
        </w:rPr>
        <w:br/>
      </w:r>
      <w:r w:rsidR="00AF7C90" w:rsidRPr="00BF2D18">
        <w:rPr>
          <w:b/>
          <w:sz w:val="24"/>
          <w:szCs w:val="24"/>
        </w:rPr>
        <w:t>National Disability Insurance Scheme</w:t>
      </w:r>
    </w:p>
    <w:p w:rsidR="000F654B" w:rsidRDefault="000F654B" w:rsidP="00AF7C90">
      <w:pPr>
        <w:autoSpaceDE w:val="0"/>
        <w:autoSpaceDN w:val="0"/>
        <w:adjustRightInd w:val="0"/>
        <w:spacing w:before="40" w:after="100"/>
        <w:rPr>
          <w:sz w:val="24"/>
          <w:szCs w:val="24"/>
        </w:rPr>
      </w:pPr>
      <w:r>
        <w:rPr>
          <w:sz w:val="24"/>
          <w:szCs w:val="24"/>
        </w:rPr>
        <w:t xml:space="preserve">Advocating in favour of establishment of a National Disability Insurance Scheme and monitoring and contributing to the development of the framework for the NDIS was </w:t>
      </w:r>
      <w:r w:rsidR="00A1506A">
        <w:rPr>
          <w:sz w:val="24"/>
          <w:szCs w:val="24"/>
        </w:rPr>
        <w:t xml:space="preserve">perhaps </w:t>
      </w:r>
      <w:r>
        <w:rPr>
          <w:sz w:val="24"/>
          <w:szCs w:val="24"/>
        </w:rPr>
        <w:t xml:space="preserve">the primary </w:t>
      </w:r>
      <w:r w:rsidR="00A1506A">
        <w:rPr>
          <w:sz w:val="24"/>
          <w:szCs w:val="24"/>
        </w:rPr>
        <w:t>area of</w:t>
      </w:r>
      <w:r>
        <w:rPr>
          <w:sz w:val="24"/>
          <w:szCs w:val="24"/>
        </w:rPr>
        <w:t xml:space="preserve"> work in this period.</w:t>
      </w:r>
    </w:p>
    <w:p w:rsidR="000F654B" w:rsidRDefault="000F654B" w:rsidP="00AF7C90">
      <w:pPr>
        <w:autoSpaceDE w:val="0"/>
        <w:autoSpaceDN w:val="0"/>
        <w:adjustRightInd w:val="0"/>
        <w:spacing w:before="40" w:after="100"/>
        <w:rPr>
          <w:sz w:val="24"/>
          <w:szCs w:val="24"/>
        </w:rPr>
      </w:pPr>
      <w:r>
        <w:rPr>
          <w:sz w:val="24"/>
          <w:szCs w:val="24"/>
        </w:rPr>
        <w:t xml:space="preserve">The first half of the year DANA primarily focused on safeguards and complaints mechanisms. DANA met with the NDIS Taskforce and the </w:t>
      </w:r>
      <w:r w:rsidRPr="000F654B">
        <w:rPr>
          <w:sz w:val="24"/>
          <w:szCs w:val="24"/>
        </w:rPr>
        <w:t>NDIS Quality Standards and Safeguards Expert Group</w:t>
      </w:r>
      <w:r>
        <w:rPr>
          <w:sz w:val="24"/>
          <w:szCs w:val="24"/>
        </w:rPr>
        <w:t xml:space="preserve"> to promote the DANA position based on the </w:t>
      </w:r>
      <w:r w:rsidRPr="000F654B">
        <w:rPr>
          <w:sz w:val="24"/>
          <w:szCs w:val="24"/>
        </w:rPr>
        <w:t>DANA Independent Advocacy Research Pap</w:t>
      </w:r>
      <w:r w:rsidR="006C3916">
        <w:rPr>
          <w:sz w:val="24"/>
          <w:szCs w:val="24"/>
        </w:rPr>
        <w:t xml:space="preserve">er and Complaints Review paper. In these meetings as well as in meetings with a range of parliamentarians, DANA aimed to enhance the understanding of </w:t>
      </w:r>
      <w:r w:rsidR="006C3916" w:rsidRPr="006C3916">
        <w:rPr>
          <w:sz w:val="24"/>
          <w:szCs w:val="24"/>
        </w:rPr>
        <w:t xml:space="preserve">why advocacy support will </w:t>
      </w:r>
      <w:r w:rsidR="00A1506A">
        <w:rPr>
          <w:sz w:val="24"/>
          <w:szCs w:val="24"/>
        </w:rPr>
        <w:t xml:space="preserve">remain </w:t>
      </w:r>
      <w:r w:rsidR="006C3916">
        <w:rPr>
          <w:sz w:val="24"/>
          <w:szCs w:val="24"/>
        </w:rPr>
        <w:t xml:space="preserve">essential </w:t>
      </w:r>
      <w:r w:rsidR="00A1506A">
        <w:rPr>
          <w:sz w:val="24"/>
          <w:szCs w:val="24"/>
        </w:rPr>
        <w:t>and necessary</w:t>
      </w:r>
      <w:r w:rsidR="006C3916" w:rsidRPr="006C3916">
        <w:rPr>
          <w:sz w:val="24"/>
          <w:szCs w:val="24"/>
        </w:rPr>
        <w:t xml:space="preserve"> with</w:t>
      </w:r>
      <w:r w:rsidR="00A1506A">
        <w:rPr>
          <w:sz w:val="24"/>
          <w:szCs w:val="24"/>
        </w:rPr>
        <w:t>in</w:t>
      </w:r>
      <w:r w:rsidR="006C3916" w:rsidRPr="006C3916">
        <w:rPr>
          <w:sz w:val="24"/>
          <w:szCs w:val="24"/>
        </w:rPr>
        <w:t xml:space="preserve"> </w:t>
      </w:r>
      <w:r w:rsidR="00A1506A">
        <w:rPr>
          <w:sz w:val="24"/>
          <w:szCs w:val="24"/>
        </w:rPr>
        <w:t>the</w:t>
      </w:r>
      <w:r w:rsidR="006C3916" w:rsidRPr="006C3916">
        <w:rPr>
          <w:sz w:val="24"/>
          <w:szCs w:val="24"/>
        </w:rPr>
        <w:t xml:space="preserve"> NDIS</w:t>
      </w:r>
      <w:r w:rsidR="006C3916">
        <w:rPr>
          <w:sz w:val="24"/>
          <w:szCs w:val="24"/>
        </w:rPr>
        <w:t>.</w:t>
      </w:r>
      <w:r w:rsidR="006C3916" w:rsidRPr="006C3916">
        <w:rPr>
          <w:sz w:val="24"/>
          <w:szCs w:val="24"/>
        </w:rPr>
        <w:t xml:space="preserve"> </w:t>
      </w:r>
    </w:p>
    <w:p w:rsidR="00A1506A" w:rsidRDefault="00A1506A" w:rsidP="00AF7C90">
      <w:pPr>
        <w:autoSpaceDE w:val="0"/>
        <w:autoSpaceDN w:val="0"/>
        <w:adjustRightInd w:val="0"/>
        <w:spacing w:before="40" w:after="100"/>
        <w:rPr>
          <w:sz w:val="24"/>
          <w:szCs w:val="24"/>
        </w:rPr>
      </w:pPr>
      <w:r>
        <w:rPr>
          <w:sz w:val="24"/>
          <w:szCs w:val="24"/>
        </w:rPr>
        <w:t>From late 2012 DANA began the enormous task of providing detailed feedback on the legislative and regulatory framework being built for the NDIS</w:t>
      </w:r>
      <w:r w:rsidR="00AF7C90">
        <w:rPr>
          <w:sz w:val="24"/>
          <w:szCs w:val="24"/>
        </w:rPr>
        <w:t xml:space="preserve">. </w:t>
      </w:r>
      <w:r>
        <w:rPr>
          <w:sz w:val="24"/>
          <w:szCs w:val="24"/>
        </w:rPr>
        <w:t xml:space="preserve">DANA provided written submissions, presentations and verbal feedback on the NDIS legislation, the </w:t>
      </w:r>
      <w:r w:rsidRPr="00A1506A">
        <w:rPr>
          <w:sz w:val="24"/>
          <w:szCs w:val="24"/>
        </w:rPr>
        <w:t xml:space="preserve">NDIS COAG </w:t>
      </w:r>
      <w:r w:rsidRPr="00A1506A">
        <w:rPr>
          <w:sz w:val="24"/>
          <w:szCs w:val="24"/>
        </w:rPr>
        <w:lastRenderedPageBreak/>
        <w:t>Regulatory Impact Statement</w:t>
      </w:r>
      <w:r>
        <w:rPr>
          <w:sz w:val="24"/>
          <w:szCs w:val="24"/>
        </w:rPr>
        <w:t xml:space="preserve">, the </w:t>
      </w:r>
      <w:r w:rsidRPr="00A1506A">
        <w:rPr>
          <w:sz w:val="24"/>
          <w:szCs w:val="24"/>
        </w:rPr>
        <w:t>NDIS Rules Discussion Paper</w:t>
      </w:r>
      <w:r>
        <w:rPr>
          <w:sz w:val="24"/>
          <w:szCs w:val="24"/>
        </w:rPr>
        <w:t>, the draft NDIS Rules and various amendments to both the draft legislation and rules.</w:t>
      </w:r>
    </w:p>
    <w:p w:rsidR="00575A73" w:rsidRDefault="00575A73" w:rsidP="00AF7C90">
      <w:pPr>
        <w:autoSpaceDE w:val="0"/>
        <w:autoSpaceDN w:val="0"/>
        <w:adjustRightInd w:val="0"/>
        <w:spacing w:before="40" w:after="100"/>
        <w:rPr>
          <w:sz w:val="24"/>
          <w:szCs w:val="24"/>
        </w:rPr>
      </w:pPr>
      <w:r>
        <w:rPr>
          <w:sz w:val="24"/>
          <w:szCs w:val="24"/>
        </w:rPr>
        <w:t>DANA received valuable input into its submissions from members and in June 2013 DANA convened a members’ forum</w:t>
      </w:r>
      <w:r w:rsidR="00247264">
        <w:rPr>
          <w:sz w:val="24"/>
          <w:szCs w:val="24"/>
        </w:rPr>
        <w:t xml:space="preserve"> on Advocacy and the NDIS launch sites, which was well attended and resulted in valuable discussion and a range of recommendations for DANA activities to support members’ work in the launch sites and more broadly. </w:t>
      </w:r>
    </w:p>
    <w:p w:rsidR="002E5A65" w:rsidRDefault="00A1506A" w:rsidP="00AF7C90">
      <w:pPr>
        <w:autoSpaceDE w:val="0"/>
        <w:autoSpaceDN w:val="0"/>
        <w:adjustRightInd w:val="0"/>
        <w:spacing w:before="40" w:after="100"/>
        <w:rPr>
          <w:sz w:val="24"/>
          <w:szCs w:val="24"/>
        </w:rPr>
      </w:pPr>
      <w:r>
        <w:rPr>
          <w:sz w:val="24"/>
          <w:szCs w:val="24"/>
        </w:rPr>
        <w:t>It was critical throughout the year that DANA was a strong voice advocating for the continued role for independent advocacy</w:t>
      </w:r>
      <w:r w:rsidR="002E5A65">
        <w:rPr>
          <w:sz w:val="24"/>
          <w:szCs w:val="24"/>
        </w:rPr>
        <w:t xml:space="preserve"> after the establishment of the NDIS</w:t>
      </w:r>
      <w:r>
        <w:rPr>
          <w:sz w:val="24"/>
          <w:szCs w:val="24"/>
        </w:rPr>
        <w:t xml:space="preserve"> and the </w:t>
      </w:r>
      <w:r w:rsidR="002E5A65">
        <w:rPr>
          <w:sz w:val="24"/>
          <w:szCs w:val="24"/>
        </w:rPr>
        <w:t>importance of advocacy being well-resourced and independent of both NDIS and other service provision.</w:t>
      </w:r>
    </w:p>
    <w:p w:rsidR="00A1506A" w:rsidRPr="00113A2B" w:rsidRDefault="0001538B" w:rsidP="00AF7C90">
      <w:pPr>
        <w:autoSpaceDE w:val="0"/>
        <w:autoSpaceDN w:val="0"/>
        <w:adjustRightInd w:val="0"/>
        <w:spacing w:before="40" w:after="100"/>
        <w:rPr>
          <w:b/>
          <w:sz w:val="24"/>
          <w:szCs w:val="24"/>
        </w:rPr>
      </w:pPr>
      <w:r>
        <w:rPr>
          <w:b/>
          <w:sz w:val="24"/>
          <w:szCs w:val="24"/>
        </w:rPr>
        <w:br/>
      </w:r>
      <w:r w:rsidR="00113A2B" w:rsidRPr="00113A2B">
        <w:rPr>
          <w:b/>
          <w:sz w:val="24"/>
          <w:szCs w:val="24"/>
        </w:rPr>
        <w:t>Advokit</w:t>
      </w:r>
    </w:p>
    <w:p w:rsidR="00DA64CD" w:rsidRDefault="002E5A65" w:rsidP="00AF7C90">
      <w:pPr>
        <w:autoSpaceDE w:val="0"/>
        <w:autoSpaceDN w:val="0"/>
        <w:adjustRightInd w:val="0"/>
        <w:spacing w:before="40" w:after="100"/>
        <w:rPr>
          <w:sz w:val="24"/>
          <w:szCs w:val="24"/>
        </w:rPr>
      </w:pPr>
      <w:r>
        <w:rPr>
          <w:sz w:val="24"/>
          <w:szCs w:val="24"/>
        </w:rPr>
        <w:t xml:space="preserve">DANA was successful in attracting Practical Design Fund funding for a project to establish an online resource and toolkit to </w:t>
      </w:r>
      <w:r w:rsidRPr="002E5A65">
        <w:rPr>
          <w:sz w:val="24"/>
          <w:szCs w:val="24"/>
        </w:rPr>
        <w:t>support advocacy for people with disabilities in connection with the National Disability Insurance Scheme (NDIS).</w:t>
      </w:r>
      <w:r>
        <w:rPr>
          <w:sz w:val="24"/>
          <w:szCs w:val="24"/>
        </w:rPr>
        <w:t xml:space="preserve"> The outcome is known as the Advokit (</w:t>
      </w:r>
      <w:hyperlink r:id="rId10" w:history="1">
        <w:r w:rsidRPr="00BF7520">
          <w:rPr>
            <w:rStyle w:val="Hyperlink"/>
            <w:sz w:val="24"/>
            <w:szCs w:val="24"/>
          </w:rPr>
          <w:t>http://www.advokit.org.au/</w:t>
        </w:r>
      </w:hyperlink>
      <w:r>
        <w:rPr>
          <w:sz w:val="24"/>
          <w:szCs w:val="24"/>
        </w:rPr>
        <w:t xml:space="preserve">). </w:t>
      </w:r>
      <w:r w:rsidR="00DA64CD">
        <w:rPr>
          <w:sz w:val="24"/>
          <w:szCs w:val="24"/>
        </w:rPr>
        <w:t>This expansive project brings together detailed information</w:t>
      </w:r>
      <w:r w:rsidR="00113A2B">
        <w:rPr>
          <w:sz w:val="24"/>
          <w:szCs w:val="24"/>
        </w:rPr>
        <w:t xml:space="preserve"> and case studies</w:t>
      </w:r>
      <w:r w:rsidR="00DA64CD">
        <w:rPr>
          <w:sz w:val="24"/>
          <w:szCs w:val="24"/>
        </w:rPr>
        <w:t xml:space="preserve"> about the many various aspects of the NDIS and highlights issues for advocates to be aware of and ways in which people with disabilities may find themselves experiencing challenges in achieving choice, control, and their own goals within the NDIS.  </w:t>
      </w:r>
      <w:r w:rsidR="00E42F0F">
        <w:rPr>
          <w:sz w:val="24"/>
          <w:szCs w:val="24"/>
        </w:rPr>
        <w:t xml:space="preserve">DANA convened a reference group for the development of this project that included a number of representatives from member organisations and people with disabilities, and experts on web access </w:t>
      </w:r>
      <w:r>
        <w:rPr>
          <w:sz w:val="24"/>
          <w:szCs w:val="24"/>
        </w:rPr>
        <w:t xml:space="preserve"> </w:t>
      </w:r>
    </w:p>
    <w:p w:rsidR="00AF7C90" w:rsidRPr="00DA64CD" w:rsidRDefault="0001538B" w:rsidP="00AF7C90">
      <w:pPr>
        <w:autoSpaceDE w:val="0"/>
        <w:autoSpaceDN w:val="0"/>
        <w:adjustRightInd w:val="0"/>
        <w:spacing w:before="40" w:after="100"/>
        <w:rPr>
          <w:sz w:val="24"/>
          <w:szCs w:val="24"/>
        </w:rPr>
      </w:pPr>
      <w:r>
        <w:rPr>
          <w:b/>
          <w:sz w:val="24"/>
          <w:szCs w:val="24"/>
        </w:rPr>
        <w:br/>
      </w:r>
      <w:r w:rsidR="00AF7C90" w:rsidRPr="00593D2C">
        <w:rPr>
          <w:b/>
          <w:sz w:val="24"/>
          <w:szCs w:val="24"/>
        </w:rPr>
        <w:t>Shadow Report on the United Nations Convention on the Rights of Persons with Disabilities</w:t>
      </w:r>
      <w:r w:rsidR="00AF7C90">
        <w:rPr>
          <w:b/>
          <w:sz w:val="24"/>
          <w:szCs w:val="24"/>
        </w:rPr>
        <w:t xml:space="preserve"> </w:t>
      </w:r>
    </w:p>
    <w:p w:rsidR="00AF7C90" w:rsidRPr="00593D2C" w:rsidRDefault="004E7A59" w:rsidP="00AF7C90">
      <w:pPr>
        <w:autoSpaceDE w:val="0"/>
        <w:autoSpaceDN w:val="0"/>
        <w:adjustRightInd w:val="0"/>
        <w:spacing w:before="40" w:after="100"/>
        <w:rPr>
          <w:sz w:val="24"/>
          <w:szCs w:val="24"/>
        </w:rPr>
      </w:pPr>
      <w:r>
        <w:rPr>
          <w:sz w:val="24"/>
          <w:szCs w:val="24"/>
        </w:rPr>
        <w:t xml:space="preserve">The Shadow Report was launched in August 2012 and the DANA CEO spoke at the launch. </w:t>
      </w:r>
      <w:r w:rsidR="00AF7C90" w:rsidRPr="00593D2C">
        <w:rPr>
          <w:sz w:val="24"/>
          <w:szCs w:val="24"/>
        </w:rPr>
        <w:t xml:space="preserve">Throughout the year DANA </w:t>
      </w:r>
      <w:r w:rsidR="00DA64CD">
        <w:rPr>
          <w:sz w:val="24"/>
          <w:szCs w:val="24"/>
        </w:rPr>
        <w:t>continued working</w:t>
      </w:r>
      <w:r w:rsidR="00AF7C90" w:rsidRPr="00593D2C">
        <w:rPr>
          <w:sz w:val="24"/>
          <w:szCs w:val="24"/>
        </w:rPr>
        <w:t xml:space="preserve"> as part of a Project Group with other </w:t>
      </w:r>
      <w:r w:rsidR="00AF7C90">
        <w:rPr>
          <w:sz w:val="24"/>
          <w:szCs w:val="24"/>
        </w:rPr>
        <w:t xml:space="preserve">advocacy, </w:t>
      </w:r>
      <w:r w:rsidR="00AF7C90" w:rsidRPr="00593D2C">
        <w:rPr>
          <w:sz w:val="24"/>
          <w:szCs w:val="24"/>
        </w:rPr>
        <w:t>consumer</w:t>
      </w:r>
      <w:r w:rsidR="00AF7C90">
        <w:rPr>
          <w:sz w:val="24"/>
          <w:szCs w:val="24"/>
        </w:rPr>
        <w:t>,</w:t>
      </w:r>
      <w:r w:rsidR="00AF7C90" w:rsidRPr="00593D2C">
        <w:rPr>
          <w:sz w:val="24"/>
          <w:szCs w:val="24"/>
        </w:rPr>
        <w:t xml:space="preserve"> legal and </w:t>
      </w:r>
      <w:r w:rsidR="00AF7C90">
        <w:rPr>
          <w:sz w:val="24"/>
          <w:szCs w:val="24"/>
        </w:rPr>
        <w:t>human rights</w:t>
      </w:r>
      <w:r w:rsidR="00AF7C90" w:rsidRPr="00593D2C">
        <w:rPr>
          <w:sz w:val="24"/>
          <w:szCs w:val="24"/>
        </w:rPr>
        <w:t xml:space="preserve"> organisations </w:t>
      </w:r>
      <w:r w:rsidR="00AF7C90">
        <w:rPr>
          <w:sz w:val="24"/>
          <w:szCs w:val="24"/>
        </w:rPr>
        <w:t xml:space="preserve">and the pro-bono support of DLA Piper Australia </w:t>
      </w:r>
      <w:r w:rsidR="00AF7C90" w:rsidRPr="00593D2C">
        <w:rPr>
          <w:sz w:val="24"/>
          <w:szCs w:val="24"/>
        </w:rPr>
        <w:t xml:space="preserve">to </w:t>
      </w:r>
      <w:r w:rsidR="00DA64CD">
        <w:rPr>
          <w:sz w:val="24"/>
          <w:szCs w:val="24"/>
        </w:rPr>
        <w:t>promote</w:t>
      </w:r>
      <w:r>
        <w:rPr>
          <w:sz w:val="24"/>
          <w:szCs w:val="24"/>
        </w:rPr>
        <w:t xml:space="preserve"> the Shadow Report, including to parliamentarians and senior public servants.</w:t>
      </w:r>
      <w:r w:rsidR="00AF7C90">
        <w:rPr>
          <w:b/>
          <w:sz w:val="24"/>
          <w:szCs w:val="24"/>
        </w:rPr>
        <w:t xml:space="preserve"> </w:t>
      </w:r>
      <w:r w:rsidR="00AF7C90">
        <w:rPr>
          <w:sz w:val="24"/>
          <w:szCs w:val="24"/>
        </w:rPr>
        <w:t xml:space="preserve">The purpose of the </w:t>
      </w:r>
      <w:r w:rsidR="00DA64CD">
        <w:rPr>
          <w:sz w:val="24"/>
          <w:szCs w:val="24"/>
        </w:rPr>
        <w:t xml:space="preserve">Shadow </w:t>
      </w:r>
      <w:r w:rsidR="00AF7C90">
        <w:rPr>
          <w:sz w:val="24"/>
          <w:szCs w:val="24"/>
        </w:rPr>
        <w:t xml:space="preserve">Report is to assist the International Committee on the Rights of Persons with Disabilities to consider Australia’s level of compliance with the CRPD and to make recommendations to the Australian Government about areas for improvement. </w:t>
      </w:r>
      <w:r w:rsidR="00DA64CD">
        <w:rPr>
          <w:sz w:val="24"/>
          <w:szCs w:val="24"/>
        </w:rPr>
        <w:t xml:space="preserve">DANA also played a role in </w:t>
      </w:r>
      <w:r w:rsidR="000A20B5">
        <w:rPr>
          <w:sz w:val="24"/>
          <w:szCs w:val="24"/>
        </w:rPr>
        <w:t>preparing for</w:t>
      </w:r>
      <w:r w:rsidR="00DA64CD">
        <w:rPr>
          <w:sz w:val="24"/>
          <w:szCs w:val="24"/>
        </w:rPr>
        <w:t xml:space="preserve"> and organising the civil society delegation to the 10</w:t>
      </w:r>
      <w:r w:rsidR="00DA64CD" w:rsidRPr="00DA64CD">
        <w:rPr>
          <w:sz w:val="24"/>
          <w:szCs w:val="24"/>
          <w:vertAlign w:val="superscript"/>
        </w:rPr>
        <w:t>th</w:t>
      </w:r>
      <w:r w:rsidR="00DA64CD">
        <w:rPr>
          <w:sz w:val="24"/>
          <w:szCs w:val="24"/>
        </w:rPr>
        <w:t xml:space="preserve"> session of the CRPD Committee in September 2013.</w:t>
      </w:r>
    </w:p>
    <w:p w:rsidR="00AF7C90" w:rsidRPr="004A1068" w:rsidRDefault="0001538B" w:rsidP="00AF7C90">
      <w:pPr>
        <w:autoSpaceDE w:val="0"/>
        <w:autoSpaceDN w:val="0"/>
        <w:adjustRightInd w:val="0"/>
        <w:spacing w:before="40" w:after="100"/>
        <w:rPr>
          <w:b/>
          <w:sz w:val="24"/>
          <w:szCs w:val="24"/>
        </w:rPr>
      </w:pPr>
      <w:r>
        <w:rPr>
          <w:b/>
          <w:sz w:val="24"/>
          <w:szCs w:val="24"/>
        </w:rPr>
        <w:br/>
      </w:r>
      <w:r w:rsidR="00AF7C90" w:rsidRPr="004A1068">
        <w:rPr>
          <w:b/>
          <w:sz w:val="24"/>
          <w:szCs w:val="24"/>
        </w:rPr>
        <w:t>Ind</w:t>
      </w:r>
      <w:r w:rsidR="00247264">
        <w:rPr>
          <w:b/>
          <w:sz w:val="24"/>
          <w:szCs w:val="24"/>
        </w:rPr>
        <w:t>ependent Advocacy in the Future</w:t>
      </w:r>
    </w:p>
    <w:p w:rsidR="00AF7C90" w:rsidRPr="007F1A0E" w:rsidRDefault="00DA64CD" w:rsidP="00AF7C90">
      <w:pPr>
        <w:rPr>
          <w:sz w:val="24"/>
          <w:szCs w:val="24"/>
        </w:rPr>
      </w:pPr>
      <w:r>
        <w:rPr>
          <w:sz w:val="24"/>
          <w:szCs w:val="24"/>
        </w:rPr>
        <w:t>T</w:t>
      </w:r>
      <w:r w:rsidR="00AF7C90">
        <w:rPr>
          <w:sz w:val="24"/>
          <w:szCs w:val="24"/>
        </w:rPr>
        <w:t>he Productivity Commission Inquiry Report into Disability Care and Support strongly endorsed the important role of independent advocacy when there is an NDIS and was clear that to avoid any conflict of interest, advocacy organisations should not be funded through the NDIS and should also not be Disability Support Organisations or service providers.</w:t>
      </w:r>
    </w:p>
    <w:p w:rsidR="00AF7C90" w:rsidRPr="0001538B" w:rsidRDefault="00AF7C90" w:rsidP="0001538B">
      <w:pPr>
        <w:autoSpaceDE w:val="0"/>
        <w:autoSpaceDN w:val="0"/>
        <w:adjustRightInd w:val="0"/>
        <w:spacing w:before="40" w:after="100"/>
        <w:rPr>
          <w:sz w:val="24"/>
          <w:szCs w:val="24"/>
        </w:rPr>
      </w:pPr>
      <w:r>
        <w:rPr>
          <w:sz w:val="24"/>
          <w:szCs w:val="24"/>
        </w:rPr>
        <w:lastRenderedPageBreak/>
        <w:t>DANA has continued to provide the government and community with advice about the work that independent advocacy organisations do and the difference they make to the lives of people with disabilities</w:t>
      </w:r>
      <w:r w:rsidR="00113A2B">
        <w:rPr>
          <w:sz w:val="24"/>
          <w:szCs w:val="24"/>
        </w:rPr>
        <w:t>, as well as about the importance of advocacy remaining independen</w:t>
      </w:r>
      <w:r w:rsidR="004E7A59">
        <w:rPr>
          <w:sz w:val="24"/>
          <w:szCs w:val="24"/>
        </w:rPr>
        <w:t>t</w:t>
      </w:r>
      <w:r w:rsidR="00113A2B">
        <w:rPr>
          <w:sz w:val="24"/>
          <w:szCs w:val="24"/>
        </w:rPr>
        <w:t xml:space="preserve"> under the NDIS and how that could be administratively organised</w:t>
      </w:r>
      <w:r>
        <w:rPr>
          <w:sz w:val="24"/>
          <w:szCs w:val="24"/>
        </w:rPr>
        <w:t xml:space="preserve">. </w:t>
      </w:r>
      <w:r w:rsidR="00575A73">
        <w:rPr>
          <w:sz w:val="24"/>
          <w:szCs w:val="24"/>
        </w:rPr>
        <w:t xml:space="preserve">This work was based on the DANA Independent Advocacy and the NDIS policy paper and the </w:t>
      </w:r>
      <w:r w:rsidR="00575A73" w:rsidRPr="00575A73">
        <w:rPr>
          <w:sz w:val="24"/>
          <w:szCs w:val="24"/>
        </w:rPr>
        <w:t xml:space="preserve">National Disability Advocacy Framework </w:t>
      </w:r>
      <w:r w:rsidR="00575A73">
        <w:rPr>
          <w:sz w:val="24"/>
          <w:szCs w:val="24"/>
        </w:rPr>
        <w:t xml:space="preserve">and included </w:t>
      </w:r>
      <w:r>
        <w:rPr>
          <w:sz w:val="24"/>
          <w:szCs w:val="24"/>
        </w:rPr>
        <w:t>addressing</w:t>
      </w:r>
      <w:r w:rsidR="00575A73">
        <w:rPr>
          <w:sz w:val="24"/>
          <w:szCs w:val="24"/>
        </w:rPr>
        <w:t xml:space="preserve"> these matters</w:t>
      </w:r>
      <w:r>
        <w:rPr>
          <w:sz w:val="24"/>
          <w:szCs w:val="24"/>
        </w:rPr>
        <w:t xml:space="preserve"> in submissions </w:t>
      </w:r>
      <w:r w:rsidR="00575A73">
        <w:rPr>
          <w:sz w:val="24"/>
          <w:szCs w:val="24"/>
        </w:rPr>
        <w:t>including on the NDIS and the federal budget</w:t>
      </w:r>
      <w:r>
        <w:rPr>
          <w:sz w:val="24"/>
          <w:szCs w:val="24"/>
        </w:rPr>
        <w:t xml:space="preserve">; though presentations to groups and at </w:t>
      </w:r>
      <w:r w:rsidR="00575A73">
        <w:rPr>
          <w:sz w:val="24"/>
          <w:szCs w:val="24"/>
        </w:rPr>
        <w:t>forum</w:t>
      </w:r>
      <w:r>
        <w:rPr>
          <w:sz w:val="24"/>
          <w:szCs w:val="24"/>
        </w:rPr>
        <w:t>s</w:t>
      </w:r>
      <w:r w:rsidR="00575A73">
        <w:rPr>
          <w:sz w:val="24"/>
          <w:szCs w:val="24"/>
        </w:rPr>
        <w:t>;</w:t>
      </w:r>
      <w:r>
        <w:rPr>
          <w:sz w:val="24"/>
          <w:szCs w:val="24"/>
        </w:rPr>
        <w:t xml:space="preserve"> and through direct advice to government officials. </w:t>
      </w:r>
    </w:p>
    <w:p w:rsidR="007366D1" w:rsidRDefault="0001538B" w:rsidP="00AF7C90">
      <w:pPr>
        <w:autoSpaceDE w:val="0"/>
        <w:autoSpaceDN w:val="0"/>
        <w:adjustRightInd w:val="0"/>
        <w:spacing w:before="40" w:after="100"/>
        <w:rPr>
          <w:b/>
          <w:sz w:val="24"/>
          <w:szCs w:val="24"/>
        </w:rPr>
      </w:pPr>
      <w:r>
        <w:rPr>
          <w:b/>
          <w:sz w:val="24"/>
          <w:szCs w:val="24"/>
        </w:rPr>
        <w:br/>
      </w:r>
      <w:r w:rsidR="007366D1">
        <w:rPr>
          <w:b/>
          <w:sz w:val="24"/>
          <w:szCs w:val="24"/>
        </w:rPr>
        <w:t>National Disability Advocacy Program review implementation</w:t>
      </w:r>
    </w:p>
    <w:p w:rsidR="007366D1" w:rsidRPr="007366D1" w:rsidRDefault="00247264" w:rsidP="00AF7C90">
      <w:pPr>
        <w:autoSpaceDE w:val="0"/>
        <w:autoSpaceDN w:val="0"/>
        <w:adjustRightInd w:val="0"/>
        <w:spacing w:before="40" w:after="100"/>
        <w:rPr>
          <w:sz w:val="24"/>
          <w:szCs w:val="24"/>
        </w:rPr>
      </w:pPr>
      <w:r>
        <w:rPr>
          <w:sz w:val="24"/>
          <w:szCs w:val="24"/>
        </w:rPr>
        <w:t>Following on from an earlier review of the NDAP in 2009 t</w:t>
      </w:r>
      <w:r w:rsidR="007366D1">
        <w:rPr>
          <w:sz w:val="24"/>
          <w:szCs w:val="24"/>
        </w:rPr>
        <w:t xml:space="preserve">he Commonwealth Government </w:t>
      </w:r>
      <w:r>
        <w:rPr>
          <w:sz w:val="24"/>
          <w:szCs w:val="24"/>
        </w:rPr>
        <w:t>initiated</w:t>
      </w:r>
      <w:r w:rsidR="007366D1" w:rsidRPr="007366D1">
        <w:rPr>
          <w:sz w:val="24"/>
          <w:szCs w:val="24"/>
        </w:rPr>
        <w:t xml:space="preserve"> </w:t>
      </w:r>
      <w:r>
        <w:rPr>
          <w:sz w:val="24"/>
          <w:szCs w:val="24"/>
        </w:rPr>
        <w:t xml:space="preserve">a process of consultation and discussion on the future of the </w:t>
      </w:r>
      <w:r w:rsidRPr="00247264">
        <w:rPr>
          <w:sz w:val="24"/>
          <w:szCs w:val="24"/>
        </w:rPr>
        <w:t>National Disability Advocacy Program</w:t>
      </w:r>
      <w:r>
        <w:rPr>
          <w:sz w:val="24"/>
          <w:szCs w:val="24"/>
        </w:rPr>
        <w:t xml:space="preserve">. Forums were held for NDAP funded agencies in February 2013 and DANA also participated in this process. DANA was also included in the NDAP Implementation Reference Group, which held its first meeting in July 2013. </w:t>
      </w:r>
    </w:p>
    <w:p w:rsidR="00AF7C90" w:rsidRDefault="0001538B" w:rsidP="00AF7C90">
      <w:pPr>
        <w:autoSpaceDE w:val="0"/>
        <w:autoSpaceDN w:val="0"/>
        <w:adjustRightInd w:val="0"/>
        <w:spacing w:before="40" w:after="100"/>
        <w:rPr>
          <w:b/>
          <w:sz w:val="24"/>
          <w:szCs w:val="24"/>
        </w:rPr>
      </w:pPr>
      <w:r>
        <w:rPr>
          <w:b/>
          <w:sz w:val="24"/>
          <w:szCs w:val="24"/>
        </w:rPr>
        <w:br/>
      </w:r>
      <w:r w:rsidR="00AF7C90" w:rsidRPr="002C7B90">
        <w:rPr>
          <w:b/>
          <w:sz w:val="24"/>
          <w:szCs w:val="24"/>
        </w:rPr>
        <w:t>National Strategy on Restraint and Seclusion</w:t>
      </w:r>
    </w:p>
    <w:p w:rsidR="00AF7C90" w:rsidRPr="00B32222" w:rsidRDefault="00CE537F" w:rsidP="00AF7C90">
      <w:pPr>
        <w:autoSpaceDE w:val="0"/>
        <w:autoSpaceDN w:val="0"/>
        <w:adjustRightInd w:val="0"/>
        <w:spacing w:before="40" w:after="100"/>
        <w:rPr>
          <w:sz w:val="24"/>
          <w:szCs w:val="24"/>
        </w:rPr>
      </w:pPr>
      <w:r>
        <w:rPr>
          <w:sz w:val="24"/>
          <w:szCs w:val="24"/>
        </w:rPr>
        <w:t>I</w:t>
      </w:r>
      <w:r w:rsidR="00AF7C90">
        <w:rPr>
          <w:sz w:val="24"/>
          <w:szCs w:val="24"/>
        </w:rPr>
        <w:t>n March 2012</w:t>
      </w:r>
      <w:r>
        <w:rPr>
          <w:sz w:val="24"/>
          <w:szCs w:val="24"/>
        </w:rPr>
        <w:t xml:space="preserve"> DANA had provided</w:t>
      </w:r>
      <w:r w:rsidR="00AF7C90">
        <w:rPr>
          <w:sz w:val="24"/>
          <w:szCs w:val="24"/>
        </w:rPr>
        <w:t xml:space="preserve"> feedback in relation to the proposed National Strategy on Restraint and Seclusion in Disability Services. Our feedback called for the progressive elimination of restraint and seclusion practices in line with the CRPD.</w:t>
      </w:r>
      <w:r>
        <w:rPr>
          <w:sz w:val="24"/>
          <w:szCs w:val="24"/>
        </w:rPr>
        <w:t xml:space="preserve"> </w:t>
      </w:r>
      <w:r w:rsidR="00A40EDA">
        <w:rPr>
          <w:sz w:val="24"/>
          <w:szCs w:val="24"/>
        </w:rPr>
        <w:t>While there has been limited progress</w:t>
      </w:r>
      <w:r>
        <w:rPr>
          <w:sz w:val="24"/>
          <w:szCs w:val="24"/>
        </w:rPr>
        <w:t xml:space="preserve"> in this area DANA has followed up</w:t>
      </w:r>
      <w:r w:rsidR="00A40EDA">
        <w:rPr>
          <w:sz w:val="24"/>
          <w:szCs w:val="24"/>
        </w:rPr>
        <w:t xml:space="preserve"> by providing </w:t>
      </w:r>
      <w:r w:rsidR="00A40EDA" w:rsidRPr="00A40EDA">
        <w:rPr>
          <w:sz w:val="24"/>
          <w:szCs w:val="24"/>
        </w:rPr>
        <w:t xml:space="preserve">feedback to </w:t>
      </w:r>
      <w:r w:rsidR="00A40EDA">
        <w:rPr>
          <w:sz w:val="24"/>
          <w:szCs w:val="24"/>
        </w:rPr>
        <w:t xml:space="preserve">the </w:t>
      </w:r>
      <w:r w:rsidR="00A40EDA" w:rsidRPr="00A40EDA">
        <w:rPr>
          <w:sz w:val="24"/>
          <w:szCs w:val="24"/>
        </w:rPr>
        <w:t xml:space="preserve">Cross-Jurisdictional Reference Group on </w:t>
      </w:r>
      <w:r w:rsidR="00A40EDA">
        <w:rPr>
          <w:sz w:val="24"/>
          <w:szCs w:val="24"/>
        </w:rPr>
        <w:t xml:space="preserve">the </w:t>
      </w:r>
      <w:r w:rsidR="00A40EDA" w:rsidRPr="00A40EDA">
        <w:rPr>
          <w:sz w:val="24"/>
          <w:szCs w:val="24"/>
        </w:rPr>
        <w:t>draft strategy</w:t>
      </w:r>
      <w:r w:rsidR="00A40EDA">
        <w:rPr>
          <w:sz w:val="24"/>
          <w:szCs w:val="24"/>
        </w:rPr>
        <w:t xml:space="preserve"> and </w:t>
      </w:r>
      <w:r>
        <w:rPr>
          <w:sz w:val="24"/>
          <w:szCs w:val="24"/>
        </w:rPr>
        <w:t>by joining other peak agencies in calling for a national inquiry into abuse in disability services.</w:t>
      </w:r>
      <w:r w:rsidR="00A40EDA">
        <w:rPr>
          <w:sz w:val="24"/>
          <w:szCs w:val="24"/>
        </w:rPr>
        <w:t xml:space="preserve"> </w:t>
      </w:r>
    </w:p>
    <w:p w:rsidR="00AF7C90" w:rsidRDefault="00AF7C90" w:rsidP="00AF7C90">
      <w:pPr>
        <w:autoSpaceDE w:val="0"/>
        <w:autoSpaceDN w:val="0"/>
        <w:adjustRightInd w:val="0"/>
        <w:spacing w:before="40" w:after="100"/>
        <w:rPr>
          <w:rFonts w:eastAsia="MS Mincho" w:cs="Calibri"/>
          <w:b/>
          <w:bCs/>
          <w:color w:val="1C78AA"/>
          <w:sz w:val="28"/>
          <w:szCs w:val="28"/>
          <w:lang w:eastAsia="ja-JP"/>
        </w:rPr>
      </w:pPr>
      <w:r>
        <w:rPr>
          <w:rFonts w:eastAsia="MS Mincho" w:cs="Calibri"/>
          <w:b/>
          <w:bCs/>
          <w:color w:val="1C78AA"/>
          <w:sz w:val="28"/>
          <w:szCs w:val="28"/>
          <w:lang w:eastAsia="ja-JP"/>
        </w:rPr>
        <w:t xml:space="preserve"> </w:t>
      </w:r>
      <w:r>
        <w:rPr>
          <w:rFonts w:eastAsia="MS Mincho" w:cs="Calibri"/>
          <w:b/>
          <w:bCs/>
          <w:color w:val="1C78AA"/>
          <w:sz w:val="28"/>
          <w:szCs w:val="28"/>
          <w:lang w:eastAsia="ja-JP"/>
        </w:rPr>
        <w:br w:type="page"/>
      </w:r>
      <w:r>
        <w:rPr>
          <w:rFonts w:eastAsia="MS Mincho" w:cs="Calibri"/>
          <w:b/>
          <w:bCs/>
          <w:color w:val="1C78AA"/>
          <w:sz w:val="28"/>
          <w:szCs w:val="28"/>
          <w:lang w:eastAsia="ja-JP"/>
        </w:rPr>
        <w:lastRenderedPageBreak/>
        <w:t xml:space="preserve">Advocating for Advocacy </w:t>
      </w:r>
    </w:p>
    <w:p w:rsidR="00AF7C90" w:rsidRDefault="00AF7C90" w:rsidP="00AF7C90">
      <w:pPr>
        <w:autoSpaceDE w:val="0"/>
        <w:autoSpaceDN w:val="0"/>
        <w:adjustRightInd w:val="0"/>
        <w:spacing w:before="40" w:after="100"/>
        <w:rPr>
          <w:sz w:val="24"/>
          <w:szCs w:val="24"/>
        </w:rPr>
      </w:pPr>
      <w:r w:rsidRPr="00053DA5">
        <w:rPr>
          <w:sz w:val="24"/>
          <w:szCs w:val="24"/>
        </w:rPr>
        <w:t xml:space="preserve">Much </w:t>
      </w:r>
      <w:r>
        <w:rPr>
          <w:sz w:val="24"/>
          <w:szCs w:val="24"/>
        </w:rPr>
        <w:t xml:space="preserve">of </w:t>
      </w:r>
      <w:r w:rsidRPr="00053DA5">
        <w:rPr>
          <w:sz w:val="24"/>
          <w:szCs w:val="24"/>
        </w:rPr>
        <w:t>DANA</w:t>
      </w:r>
      <w:r>
        <w:rPr>
          <w:sz w:val="24"/>
          <w:szCs w:val="24"/>
        </w:rPr>
        <w:t>’s</w:t>
      </w:r>
      <w:r w:rsidRPr="00053DA5">
        <w:rPr>
          <w:sz w:val="24"/>
          <w:szCs w:val="24"/>
        </w:rPr>
        <w:t xml:space="preserve"> work over the course of the year has been directed to providing advi</w:t>
      </w:r>
      <w:r>
        <w:rPr>
          <w:sz w:val="24"/>
          <w:szCs w:val="24"/>
        </w:rPr>
        <w:t>ce to government in relation to advocacy and the NDIS.</w:t>
      </w:r>
      <w:r w:rsidR="0039446F">
        <w:rPr>
          <w:sz w:val="24"/>
          <w:szCs w:val="24"/>
        </w:rPr>
        <w:t xml:space="preserve"> DANA has undertaken a sustained effort to provide information on the important role of independent advocacy into the future to a broad range of political, bureaucratic and community stakeholders.</w:t>
      </w:r>
      <w:r>
        <w:rPr>
          <w:sz w:val="24"/>
          <w:szCs w:val="24"/>
        </w:rPr>
        <w:t xml:space="preserve"> </w:t>
      </w:r>
      <w:r w:rsidR="0039446F">
        <w:rPr>
          <w:sz w:val="24"/>
          <w:szCs w:val="24"/>
        </w:rPr>
        <w:t>DANA has also maintained the important role of providing</w:t>
      </w:r>
      <w:r>
        <w:rPr>
          <w:sz w:val="24"/>
          <w:szCs w:val="24"/>
        </w:rPr>
        <w:t xml:space="preserve"> advice and feedback to government on the operation of the National Disability Advocacy Program </w:t>
      </w:r>
      <w:r w:rsidR="0039446F">
        <w:rPr>
          <w:sz w:val="24"/>
          <w:szCs w:val="24"/>
        </w:rPr>
        <w:t>including with</w:t>
      </w:r>
      <w:r>
        <w:rPr>
          <w:sz w:val="24"/>
          <w:szCs w:val="24"/>
        </w:rPr>
        <w:t xml:space="preserve"> respect </w:t>
      </w:r>
      <w:r w:rsidR="0039446F">
        <w:rPr>
          <w:sz w:val="24"/>
          <w:szCs w:val="24"/>
        </w:rPr>
        <w:t>to</w:t>
      </w:r>
      <w:r>
        <w:rPr>
          <w:sz w:val="24"/>
          <w:szCs w:val="24"/>
        </w:rPr>
        <w:t xml:space="preserve"> the NDAP Quality Assurance Processes and the NDAP </w:t>
      </w:r>
      <w:r w:rsidR="00B950E7">
        <w:rPr>
          <w:sz w:val="24"/>
          <w:szCs w:val="24"/>
        </w:rPr>
        <w:t>Implementation Reference Group</w:t>
      </w:r>
      <w:r>
        <w:rPr>
          <w:sz w:val="24"/>
          <w:szCs w:val="24"/>
        </w:rPr>
        <w:t xml:space="preserve">. </w:t>
      </w:r>
    </w:p>
    <w:p w:rsidR="0039446F" w:rsidRDefault="00AF7C90" w:rsidP="00AF7C90">
      <w:pPr>
        <w:autoSpaceDE w:val="0"/>
        <w:autoSpaceDN w:val="0"/>
        <w:adjustRightInd w:val="0"/>
        <w:spacing w:before="40" w:after="100"/>
        <w:rPr>
          <w:sz w:val="24"/>
          <w:szCs w:val="24"/>
        </w:rPr>
      </w:pPr>
      <w:r>
        <w:rPr>
          <w:sz w:val="24"/>
          <w:szCs w:val="24"/>
        </w:rPr>
        <w:t>Our work in these areas has in</w:t>
      </w:r>
      <w:r w:rsidR="0039446F">
        <w:rPr>
          <w:sz w:val="24"/>
          <w:szCs w:val="24"/>
        </w:rPr>
        <w:t>cluded</w:t>
      </w:r>
      <w:r>
        <w:rPr>
          <w:sz w:val="24"/>
          <w:szCs w:val="24"/>
        </w:rPr>
        <w:t>:</w:t>
      </w:r>
    </w:p>
    <w:p w:rsidR="00AF7C90" w:rsidRDefault="00AF7C90" w:rsidP="00AF7C90">
      <w:pPr>
        <w:numPr>
          <w:ilvl w:val="0"/>
          <w:numId w:val="1"/>
        </w:numPr>
        <w:autoSpaceDE w:val="0"/>
        <w:autoSpaceDN w:val="0"/>
        <w:adjustRightInd w:val="0"/>
        <w:spacing w:before="40" w:after="100"/>
        <w:rPr>
          <w:sz w:val="24"/>
          <w:szCs w:val="24"/>
        </w:rPr>
      </w:pPr>
      <w:r>
        <w:rPr>
          <w:sz w:val="24"/>
          <w:szCs w:val="24"/>
        </w:rPr>
        <w:t xml:space="preserve">Regular </w:t>
      </w:r>
      <w:r w:rsidRPr="00053DA5">
        <w:rPr>
          <w:sz w:val="24"/>
          <w:szCs w:val="24"/>
        </w:rPr>
        <w:t xml:space="preserve">meetings with each of the </w:t>
      </w:r>
      <w:r>
        <w:rPr>
          <w:sz w:val="24"/>
          <w:szCs w:val="24"/>
        </w:rPr>
        <w:t>Policy</w:t>
      </w:r>
      <w:r w:rsidRPr="00053DA5">
        <w:rPr>
          <w:sz w:val="24"/>
          <w:szCs w:val="24"/>
        </w:rPr>
        <w:t xml:space="preserve"> </w:t>
      </w:r>
      <w:r>
        <w:rPr>
          <w:sz w:val="24"/>
          <w:szCs w:val="24"/>
        </w:rPr>
        <w:t>and Advocacy</w:t>
      </w:r>
      <w:r w:rsidRPr="00053DA5">
        <w:rPr>
          <w:sz w:val="24"/>
          <w:szCs w:val="24"/>
        </w:rPr>
        <w:t xml:space="preserve"> </w:t>
      </w:r>
      <w:r>
        <w:rPr>
          <w:sz w:val="24"/>
          <w:szCs w:val="24"/>
        </w:rPr>
        <w:t>areas of FaHCSIA</w:t>
      </w:r>
    </w:p>
    <w:p w:rsidR="00AF688F" w:rsidRPr="00053DA5" w:rsidRDefault="00AF688F" w:rsidP="00AF688F">
      <w:pPr>
        <w:numPr>
          <w:ilvl w:val="0"/>
          <w:numId w:val="1"/>
        </w:numPr>
        <w:autoSpaceDE w:val="0"/>
        <w:autoSpaceDN w:val="0"/>
        <w:adjustRightInd w:val="0"/>
        <w:spacing w:before="40" w:after="100"/>
        <w:rPr>
          <w:sz w:val="24"/>
          <w:szCs w:val="24"/>
        </w:rPr>
      </w:pPr>
      <w:r>
        <w:rPr>
          <w:sz w:val="24"/>
          <w:szCs w:val="24"/>
        </w:rPr>
        <w:t xml:space="preserve">Meetings and other communication with Nick Hartland, David Bowen and other key FaHCSIA, </w:t>
      </w:r>
      <w:r w:rsidRPr="00AF688F">
        <w:rPr>
          <w:sz w:val="24"/>
          <w:szCs w:val="24"/>
        </w:rPr>
        <w:t>NDIS Transition Agency</w:t>
      </w:r>
      <w:r>
        <w:rPr>
          <w:sz w:val="24"/>
          <w:szCs w:val="24"/>
        </w:rPr>
        <w:t xml:space="preserve"> and DisabilityCare Australia staff.</w:t>
      </w:r>
    </w:p>
    <w:p w:rsidR="00AF7C90" w:rsidRDefault="00AF7C90" w:rsidP="00AF7C90">
      <w:pPr>
        <w:numPr>
          <w:ilvl w:val="0"/>
          <w:numId w:val="1"/>
        </w:numPr>
        <w:autoSpaceDE w:val="0"/>
        <w:autoSpaceDN w:val="0"/>
        <w:adjustRightInd w:val="0"/>
        <w:spacing w:before="40" w:after="100"/>
        <w:rPr>
          <w:sz w:val="24"/>
          <w:szCs w:val="24"/>
        </w:rPr>
      </w:pPr>
      <w:r>
        <w:rPr>
          <w:sz w:val="24"/>
          <w:szCs w:val="24"/>
        </w:rPr>
        <w:t xml:space="preserve">Regular meetings </w:t>
      </w:r>
      <w:r w:rsidRPr="00053DA5">
        <w:rPr>
          <w:sz w:val="24"/>
          <w:szCs w:val="24"/>
        </w:rPr>
        <w:t xml:space="preserve"> with Senator McLucas </w:t>
      </w:r>
      <w:r>
        <w:rPr>
          <w:sz w:val="24"/>
          <w:szCs w:val="24"/>
        </w:rPr>
        <w:t>and/or her advisors</w:t>
      </w:r>
    </w:p>
    <w:p w:rsidR="0039446F" w:rsidRPr="00AF688F" w:rsidRDefault="0039446F" w:rsidP="00AF7C90">
      <w:pPr>
        <w:numPr>
          <w:ilvl w:val="0"/>
          <w:numId w:val="1"/>
        </w:numPr>
        <w:autoSpaceDE w:val="0"/>
        <w:autoSpaceDN w:val="0"/>
        <w:adjustRightInd w:val="0"/>
        <w:spacing w:before="40" w:after="100"/>
        <w:rPr>
          <w:sz w:val="24"/>
          <w:szCs w:val="24"/>
        </w:rPr>
      </w:pPr>
      <w:r>
        <w:rPr>
          <w:sz w:val="24"/>
        </w:rPr>
        <w:t xml:space="preserve">Meetings with </w:t>
      </w:r>
      <w:r w:rsidRPr="0039446F">
        <w:rPr>
          <w:sz w:val="24"/>
        </w:rPr>
        <w:t>Senators and MPs including Chris Back, Bridget McKenzie, Gary Humphries, Mitch Fifield, Dean Smith, Andrew Leigh, Craig Kelly</w:t>
      </w:r>
      <w:r>
        <w:rPr>
          <w:sz w:val="24"/>
        </w:rPr>
        <w:t>,</w:t>
      </w:r>
      <w:r w:rsidRPr="0039446F">
        <w:rPr>
          <w:sz w:val="24"/>
        </w:rPr>
        <w:t xml:space="preserve"> Ken Dowd</w:t>
      </w:r>
      <w:r>
        <w:rPr>
          <w:sz w:val="24"/>
        </w:rPr>
        <w:t>,</w:t>
      </w:r>
      <w:r w:rsidR="00AF688F">
        <w:rPr>
          <w:sz w:val="24"/>
        </w:rPr>
        <w:t xml:space="preserve"> Rachel Siewert,</w:t>
      </w:r>
      <w:r>
        <w:rPr>
          <w:sz w:val="24"/>
        </w:rPr>
        <w:t xml:space="preserve"> and Andrew Wilkie</w:t>
      </w:r>
      <w:r w:rsidRPr="0039446F">
        <w:rPr>
          <w:sz w:val="24"/>
        </w:rPr>
        <w:t>.</w:t>
      </w:r>
    </w:p>
    <w:p w:rsidR="00AF688F" w:rsidRDefault="00AF688F" w:rsidP="00AF688F">
      <w:pPr>
        <w:numPr>
          <w:ilvl w:val="0"/>
          <w:numId w:val="1"/>
        </w:numPr>
        <w:autoSpaceDE w:val="0"/>
        <w:autoSpaceDN w:val="0"/>
        <w:adjustRightInd w:val="0"/>
        <w:spacing w:before="40" w:after="100"/>
        <w:rPr>
          <w:sz w:val="24"/>
          <w:szCs w:val="24"/>
        </w:rPr>
      </w:pPr>
      <w:r w:rsidRPr="00AF688F">
        <w:rPr>
          <w:sz w:val="24"/>
          <w:szCs w:val="24"/>
        </w:rPr>
        <w:t>P</w:t>
      </w:r>
      <w:r>
        <w:rPr>
          <w:sz w:val="24"/>
          <w:szCs w:val="24"/>
        </w:rPr>
        <w:t>resentation and p</w:t>
      </w:r>
      <w:r w:rsidRPr="00AF688F">
        <w:rPr>
          <w:sz w:val="24"/>
          <w:szCs w:val="24"/>
        </w:rPr>
        <w:t>rovision of information about Advocacy to the Senate Community Affairs Committee</w:t>
      </w:r>
    </w:p>
    <w:p w:rsidR="00AF688F" w:rsidRPr="00AF688F" w:rsidRDefault="00AF688F" w:rsidP="00AF688F">
      <w:pPr>
        <w:numPr>
          <w:ilvl w:val="0"/>
          <w:numId w:val="1"/>
        </w:numPr>
        <w:autoSpaceDE w:val="0"/>
        <w:autoSpaceDN w:val="0"/>
        <w:adjustRightInd w:val="0"/>
        <w:spacing w:before="40" w:after="100"/>
        <w:rPr>
          <w:sz w:val="24"/>
          <w:szCs w:val="24"/>
        </w:rPr>
      </w:pPr>
      <w:r w:rsidRPr="00AF688F">
        <w:rPr>
          <w:sz w:val="24"/>
          <w:szCs w:val="24"/>
        </w:rPr>
        <w:t>Provision of the DANA Independent Advocacy Research Pa</w:t>
      </w:r>
      <w:r>
        <w:rPr>
          <w:sz w:val="24"/>
          <w:szCs w:val="24"/>
        </w:rPr>
        <w:t>per and Complaints Review paper</w:t>
      </w:r>
      <w:r w:rsidRPr="00AF688F">
        <w:rPr>
          <w:sz w:val="24"/>
          <w:szCs w:val="24"/>
        </w:rPr>
        <w:t xml:space="preserve"> to</w:t>
      </w:r>
      <w:r>
        <w:rPr>
          <w:sz w:val="24"/>
          <w:szCs w:val="24"/>
        </w:rPr>
        <w:t xml:space="preserve"> the</w:t>
      </w:r>
      <w:r w:rsidRPr="00AF688F">
        <w:rPr>
          <w:sz w:val="24"/>
          <w:szCs w:val="24"/>
        </w:rPr>
        <w:t xml:space="preserve"> NDIS Quality Standards and Safeguards Expert Group.</w:t>
      </w:r>
    </w:p>
    <w:p w:rsidR="00AF688F" w:rsidRPr="00053DA5" w:rsidRDefault="00AF688F" w:rsidP="00AF688F">
      <w:pPr>
        <w:numPr>
          <w:ilvl w:val="0"/>
          <w:numId w:val="1"/>
        </w:numPr>
        <w:autoSpaceDE w:val="0"/>
        <w:autoSpaceDN w:val="0"/>
        <w:adjustRightInd w:val="0"/>
        <w:spacing w:before="40" w:after="100"/>
        <w:rPr>
          <w:sz w:val="24"/>
          <w:szCs w:val="24"/>
        </w:rPr>
      </w:pPr>
      <w:r w:rsidRPr="00AF688F">
        <w:rPr>
          <w:sz w:val="24"/>
          <w:szCs w:val="24"/>
        </w:rPr>
        <w:t>Presentation to NDIS Quality Standards and Safeguards Expert Group.</w:t>
      </w:r>
    </w:p>
    <w:p w:rsidR="00AF7C90" w:rsidRDefault="00AF7C90" w:rsidP="00A40EDA">
      <w:pPr>
        <w:autoSpaceDE w:val="0"/>
        <w:autoSpaceDN w:val="0"/>
        <w:adjustRightInd w:val="0"/>
        <w:spacing w:before="40" w:after="100"/>
        <w:rPr>
          <w:sz w:val="24"/>
          <w:szCs w:val="24"/>
        </w:rPr>
      </w:pPr>
      <w:r w:rsidRPr="00053DA5">
        <w:rPr>
          <w:sz w:val="24"/>
          <w:szCs w:val="24"/>
        </w:rPr>
        <w:t>This sustained engageme</w:t>
      </w:r>
      <w:r w:rsidR="007046C3">
        <w:rPr>
          <w:sz w:val="24"/>
          <w:szCs w:val="24"/>
        </w:rPr>
        <w:t>nt with government has contributed to developing the understanding of and views on advocacy in government, not least the place and role of advocacy in the context of the NDIS.</w:t>
      </w:r>
    </w:p>
    <w:p w:rsidR="00A40EDA" w:rsidRDefault="00A40EDA" w:rsidP="00A40EDA">
      <w:pPr>
        <w:autoSpaceDE w:val="0"/>
        <w:autoSpaceDN w:val="0"/>
        <w:adjustRightInd w:val="0"/>
        <w:spacing w:before="40" w:after="100"/>
        <w:rPr>
          <w:sz w:val="24"/>
          <w:szCs w:val="24"/>
        </w:rPr>
      </w:pPr>
      <w:r>
        <w:rPr>
          <w:sz w:val="24"/>
          <w:szCs w:val="24"/>
        </w:rPr>
        <w:t>DANA has also continued to communicate</w:t>
      </w:r>
      <w:r w:rsidRPr="00A40EDA">
        <w:rPr>
          <w:sz w:val="24"/>
          <w:szCs w:val="24"/>
        </w:rPr>
        <w:t xml:space="preserve"> with </w:t>
      </w:r>
      <w:r w:rsidR="00F80BDD">
        <w:rPr>
          <w:sz w:val="24"/>
          <w:szCs w:val="24"/>
        </w:rPr>
        <w:t>FaHCSIA</w:t>
      </w:r>
      <w:r w:rsidRPr="00A40EDA">
        <w:rPr>
          <w:sz w:val="24"/>
          <w:szCs w:val="24"/>
        </w:rPr>
        <w:t xml:space="preserve"> re</w:t>
      </w:r>
      <w:r w:rsidR="00F80BDD">
        <w:rPr>
          <w:sz w:val="24"/>
          <w:szCs w:val="24"/>
        </w:rPr>
        <w:t>garding the NDAP Quality Assurance Processes</w:t>
      </w:r>
      <w:r w:rsidRPr="00A40EDA">
        <w:rPr>
          <w:sz w:val="24"/>
          <w:szCs w:val="24"/>
        </w:rPr>
        <w:t xml:space="preserve"> </w:t>
      </w:r>
      <w:r w:rsidR="00F80BDD">
        <w:rPr>
          <w:sz w:val="24"/>
          <w:szCs w:val="24"/>
        </w:rPr>
        <w:t xml:space="preserve">and the costs of associated </w:t>
      </w:r>
      <w:r w:rsidRPr="00A40EDA">
        <w:rPr>
          <w:sz w:val="24"/>
          <w:szCs w:val="24"/>
        </w:rPr>
        <w:t>audits</w:t>
      </w:r>
      <w:r w:rsidR="00F80BDD">
        <w:rPr>
          <w:sz w:val="24"/>
          <w:szCs w:val="24"/>
        </w:rPr>
        <w:t xml:space="preserve"> and has provided advice to consultants regarding the</w:t>
      </w:r>
      <w:r w:rsidR="00F80BDD" w:rsidRPr="00F80BDD">
        <w:rPr>
          <w:sz w:val="24"/>
          <w:szCs w:val="24"/>
        </w:rPr>
        <w:t xml:space="preserve"> </w:t>
      </w:r>
      <w:r w:rsidR="00F80BDD">
        <w:rPr>
          <w:sz w:val="24"/>
          <w:szCs w:val="24"/>
        </w:rPr>
        <w:t>NDAP Implementation process.</w:t>
      </w:r>
    </w:p>
    <w:p w:rsidR="00AF7C90" w:rsidRPr="00053DA5" w:rsidRDefault="00F80BDD" w:rsidP="00AF7C90">
      <w:pPr>
        <w:autoSpaceDE w:val="0"/>
        <w:autoSpaceDN w:val="0"/>
        <w:adjustRightInd w:val="0"/>
        <w:spacing w:before="40" w:after="100"/>
        <w:rPr>
          <w:sz w:val="24"/>
          <w:szCs w:val="24"/>
        </w:rPr>
      </w:pPr>
      <w:r>
        <w:rPr>
          <w:sz w:val="24"/>
          <w:szCs w:val="24"/>
        </w:rPr>
        <w:t>Despite this work it is DANA’s view that independent advocacy remains in a period of significant reform on several fronts and the future of NDAP and other advocacy programs remains uncertain.</w:t>
      </w:r>
    </w:p>
    <w:p w:rsidR="00AF7C90" w:rsidRDefault="0001538B" w:rsidP="00AF7C90">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br/>
      </w:r>
      <w:r w:rsidR="00AF7C90">
        <w:rPr>
          <w:rFonts w:eastAsia="MS Mincho" w:cs="Calibri"/>
          <w:b/>
          <w:bCs/>
          <w:color w:val="1C78AA"/>
          <w:sz w:val="28"/>
          <w:szCs w:val="28"/>
          <w:lang w:eastAsia="ja-JP"/>
        </w:rPr>
        <w:t>Connecting with our Members</w:t>
      </w:r>
    </w:p>
    <w:p w:rsidR="00AF7C90" w:rsidRDefault="00AF7C90" w:rsidP="00AF7C90">
      <w:pPr>
        <w:autoSpaceDE w:val="0"/>
        <w:autoSpaceDN w:val="0"/>
        <w:adjustRightInd w:val="0"/>
        <w:spacing w:before="40" w:after="100"/>
        <w:rPr>
          <w:sz w:val="24"/>
          <w:szCs w:val="24"/>
        </w:rPr>
      </w:pPr>
      <w:r w:rsidRPr="00616E4E">
        <w:rPr>
          <w:sz w:val="24"/>
          <w:szCs w:val="24"/>
        </w:rPr>
        <w:t xml:space="preserve">The DANA CEO has been a guest </w:t>
      </w:r>
      <w:r>
        <w:rPr>
          <w:sz w:val="24"/>
          <w:szCs w:val="24"/>
        </w:rPr>
        <w:t xml:space="preserve">at and provided reports to </w:t>
      </w:r>
      <w:r w:rsidRPr="00616E4E">
        <w:rPr>
          <w:sz w:val="24"/>
          <w:szCs w:val="24"/>
        </w:rPr>
        <w:t xml:space="preserve">NSW, Queensland and ACT State </w:t>
      </w:r>
      <w:r>
        <w:rPr>
          <w:sz w:val="24"/>
          <w:szCs w:val="24"/>
        </w:rPr>
        <w:t>Disability Advocacy Network meetings throughout the year</w:t>
      </w:r>
      <w:r w:rsidR="00E46620">
        <w:rPr>
          <w:sz w:val="24"/>
          <w:szCs w:val="24"/>
        </w:rPr>
        <w:t xml:space="preserve">, and has attended meetings of the </w:t>
      </w:r>
      <w:r w:rsidR="00E46620" w:rsidRPr="00E46620">
        <w:rPr>
          <w:sz w:val="24"/>
          <w:szCs w:val="24"/>
        </w:rPr>
        <w:t>Barwon Disability Advocacy Network</w:t>
      </w:r>
      <w:r w:rsidR="00E46620">
        <w:rPr>
          <w:sz w:val="24"/>
          <w:szCs w:val="24"/>
        </w:rPr>
        <w:t xml:space="preserve"> and Citizen Advocacy Network.</w:t>
      </w:r>
      <w:r w:rsidRPr="00616E4E">
        <w:rPr>
          <w:sz w:val="24"/>
          <w:szCs w:val="24"/>
        </w:rPr>
        <w:t xml:space="preserve"> DANA Board members </w:t>
      </w:r>
      <w:r>
        <w:rPr>
          <w:sz w:val="24"/>
          <w:szCs w:val="24"/>
        </w:rPr>
        <w:t xml:space="preserve">have also been active in each of these Networks and </w:t>
      </w:r>
      <w:r w:rsidR="00E46620">
        <w:rPr>
          <w:sz w:val="24"/>
          <w:szCs w:val="24"/>
        </w:rPr>
        <w:t>maintain</w:t>
      </w:r>
      <w:r>
        <w:rPr>
          <w:sz w:val="24"/>
          <w:szCs w:val="24"/>
        </w:rPr>
        <w:t xml:space="preserve"> good connections with advocacy organisations in South Australia, Western Australia and Tasmania.</w:t>
      </w:r>
    </w:p>
    <w:p w:rsidR="00AF7C90" w:rsidRDefault="00AF7C90" w:rsidP="00AF7C90">
      <w:pPr>
        <w:autoSpaceDE w:val="0"/>
        <w:autoSpaceDN w:val="0"/>
        <w:adjustRightInd w:val="0"/>
        <w:spacing w:before="40" w:after="100"/>
        <w:rPr>
          <w:sz w:val="24"/>
          <w:szCs w:val="24"/>
        </w:rPr>
      </w:pPr>
      <w:r>
        <w:rPr>
          <w:sz w:val="24"/>
          <w:szCs w:val="24"/>
        </w:rPr>
        <w:lastRenderedPageBreak/>
        <w:t>Members have been invited to contribute to DANA submissions and DANA has stayed in touch with members th</w:t>
      </w:r>
      <w:r w:rsidR="00E46620">
        <w:rPr>
          <w:sz w:val="24"/>
          <w:szCs w:val="24"/>
        </w:rPr>
        <w:t>r</w:t>
      </w:r>
      <w:r>
        <w:rPr>
          <w:sz w:val="24"/>
          <w:szCs w:val="24"/>
        </w:rPr>
        <w:t>ough</w:t>
      </w:r>
      <w:r w:rsidR="00E46620">
        <w:rPr>
          <w:sz w:val="24"/>
          <w:szCs w:val="24"/>
        </w:rPr>
        <w:t xml:space="preserve"> DANA members meetings in each state and Territory except NT, and through</w:t>
      </w:r>
      <w:r>
        <w:rPr>
          <w:sz w:val="24"/>
          <w:szCs w:val="24"/>
        </w:rPr>
        <w:t xml:space="preserve"> organisation visits, multiple email and telephone discussions and</w:t>
      </w:r>
      <w:r w:rsidR="00E46620">
        <w:rPr>
          <w:sz w:val="24"/>
          <w:szCs w:val="24"/>
        </w:rPr>
        <w:t xml:space="preserve"> NDIS specific forums</w:t>
      </w:r>
      <w:r>
        <w:rPr>
          <w:sz w:val="24"/>
          <w:szCs w:val="24"/>
        </w:rPr>
        <w:t xml:space="preserve">. </w:t>
      </w:r>
      <w:r w:rsidR="00E46620">
        <w:rPr>
          <w:sz w:val="24"/>
          <w:szCs w:val="24"/>
        </w:rPr>
        <w:t>DANA also provided a number of e-bulletins with briefings on specific issues and in the later months of the period the DANA newsletter also became a regular fortnightly feature.</w:t>
      </w:r>
    </w:p>
    <w:p w:rsidR="00AF7C90" w:rsidRDefault="00AF7C90" w:rsidP="00AF7C90">
      <w:pPr>
        <w:autoSpaceDE w:val="0"/>
        <w:autoSpaceDN w:val="0"/>
        <w:adjustRightInd w:val="0"/>
        <w:spacing w:before="40" w:after="100"/>
        <w:rPr>
          <w:sz w:val="24"/>
          <w:szCs w:val="24"/>
        </w:rPr>
      </w:pPr>
      <w:r w:rsidRPr="00616E4E">
        <w:rPr>
          <w:sz w:val="24"/>
          <w:szCs w:val="24"/>
        </w:rPr>
        <w:t xml:space="preserve">Throughout the year </w:t>
      </w:r>
      <w:r>
        <w:rPr>
          <w:sz w:val="24"/>
          <w:szCs w:val="24"/>
        </w:rPr>
        <w:t>this variety of mechanisms has led to strong engagement by the membership of DANA with the work undertaken by DANA.</w:t>
      </w:r>
    </w:p>
    <w:p w:rsidR="00AF7C90" w:rsidRPr="005E0E12" w:rsidRDefault="0001538B" w:rsidP="00AF7C90">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br/>
      </w:r>
      <w:r w:rsidR="00AF7C90" w:rsidRPr="005E0E12">
        <w:rPr>
          <w:rFonts w:eastAsia="MS Mincho" w:cs="Calibri"/>
          <w:b/>
          <w:bCs/>
          <w:color w:val="1C78AA"/>
          <w:sz w:val="28"/>
          <w:szCs w:val="28"/>
          <w:lang w:eastAsia="ja-JP"/>
        </w:rPr>
        <w:t>Network</w:t>
      </w:r>
      <w:r w:rsidR="00AF7C90">
        <w:rPr>
          <w:rFonts w:eastAsia="MS Mincho" w:cs="Calibri"/>
          <w:b/>
          <w:bCs/>
          <w:color w:val="1C78AA"/>
          <w:sz w:val="28"/>
          <w:szCs w:val="28"/>
          <w:lang w:eastAsia="ja-JP"/>
        </w:rPr>
        <w:t>s</w:t>
      </w:r>
      <w:r w:rsidR="00AF7C90" w:rsidRPr="005E0E12">
        <w:rPr>
          <w:rFonts w:eastAsia="MS Mincho" w:cs="Calibri"/>
          <w:b/>
          <w:bCs/>
          <w:color w:val="1C78AA"/>
          <w:sz w:val="28"/>
          <w:szCs w:val="28"/>
          <w:lang w:eastAsia="ja-JP"/>
        </w:rPr>
        <w:t xml:space="preserve"> and Linkages</w:t>
      </w:r>
    </w:p>
    <w:p w:rsidR="00AF7C90" w:rsidRDefault="00AF7C90" w:rsidP="00AF7C90">
      <w:pPr>
        <w:rPr>
          <w:sz w:val="24"/>
          <w:szCs w:val="24"/>
        </w:rPr>
      </w:pPr>
      <w:r>
        <w:rPr>
          <w:sz w:val="24"/>
          <w:szCs w:val="24"/>
        </w:rPr>
        <w:t>In addition to the linkages with other disability consumer and human rights organisations though the joint NDIS and Shadow Report work outlined above, DANA maintains contact with National Disability Services, Carers Australia and a range of mainstream</w:t>
      </w:r>
      <w:r w:rsidR="00E46620">
        <w:rPr>
          <w:sz w:val="24"/>
          <w:szCs w:val="24"/>
        </w:rPr>
        <w:t xml:space="preserve"> community services peak bodies including </w:t>
      </w:r>
      <w:r>
        <w:rPr>
          <w:sz w:val="24"/>
          <w:szCs w:val="24"/>
        </w:rPr>
        <w:t>ACOSS and</w:t>
      </w:r>
      <w:r w:rsidR="00E46620">
        <w:rPr>
          <w:sz w:val="24"/>
          <w:szCs w:val="24"/>
        </w:rPr>
        <w:t xml:space="preserve"> the national COSS network</w:t>
      </w:r>
      <w:r>
        <w:rPr>
          <w:sz w:val="24"/>
          <w:szCs w:val="24"/>
        </w:rPr>
        <w:t>.</w:t>
      </w:r>
    </w:p>
    <w:p w:rsidR="00AF7C90" w:rsidRPr="00053DA5" w:rsidRDefault="00AF7C90" w:rsidP="00AF7C90">
      <w:pPr>
        <w:rPr>
          <w:sz w:val="24"/>
          <w:szCs w:val="24"/>
        </w:rPr>
      </w:pPr>
      <w:r w:rsidRPr="00053DA5">
        <w:rPr>
          <w:sz w:val="24"/>
          <w:szCs w:val="24"/>
        </w:rPr>
        <w:t xml:space="preserve">Additionally DANA </w:t>
      </w:r>
      <w:r>
        <w:rPr>
          <w:sz w:val="24"/>
          <w:szCs w:val="24"/>
        </w:rPr>
        <w:t>continues to build</w:t>
      </w:r>
      <w:r w:rsidRPr="00053DA5">
        <w:rPr>
          <w:sz w:val="24"/>
          <w:szCs w:val="24"/>
        </w:rPr>
        <w:t xml:space="preserve"> linkages with individuals</w:t>
      </w:r>
      <w:r w:rsidR="00B950E7">
        <w:rPr>
          <w:sz w:val="24"/>
          <w:szCs w:val="24"/>
        </w:rPr>
        <w:t xml:space="preserve"> and organisations</w:t>
      </w:r>
      <w:r w:rsidRPr="00053DA5">
        <w:rPr>
          <w:sz w:val="24"/>
          <w:szCs w:val="24"/>
        </w:rPr>
        <w:t xml:space="preserve"> with a specific area of knowledge or expertise </w:t>
      </w:r>
      <w:r w:rsidR="00B950E7">
        <w:rPr>
          <w:sz w:val="24"/>
          <w:szCs w:val="24"/>
        </w:rPr>
        <w:t xml:space="preserve">with </w:t>
      </w:r>
      <w:r w:rsidRPr="00053DA5">
        <w:rPr>
          <w:sz w:val="24"/>
          <w:szCs w:val="24"/>
        </w:rPr>
        <w:t>who</w:t>
      </w:r>
      <w:r w:rsidR="00B950E7">
        <w:rPr>
          <w:sz w:val="24"/>
          <w:szCs w:val="24"/>
        </w:rPr>
        <w:t xml:space="preserve">m DANA can collaborate </w:t>
      </w:r>
      <w:r w:rsidRPr="00053DA5">
        <w:rPr>
          <w:sz w:val="24"/>
          <w:szCs w:val="24"/>
        </w:rPr>
        <w:t xml:space="preserve">on an </w:t>
      </w:r>
      <w:r>
        <w:rPr>
          <w:sz w:val="24"/>
          <w:szCs w:val="24"/>
        </w:rPr>
        <w:t>‘</w:t>
      </w:r>
      <w:r w:rsidRPr="00053DA5">
        <w:rPr>
          <w:sz w:val="24"/>
          <w:szCs w:val="24"/>
        </w:rPr>
        <w:t>as needed</w:t>
      </w:r>
      <w:r>
        <w:rPr>
          <w:sz w:val="24"/>
          <w:szCs w:val="24"/>
        </w:rPr>
        <w:t>’</w:t>
      </w:r>
      <w:r w:rsidRPr="00053DA5">
        <w:rPr>
          <w:sz w:val="24"/>
          <w:szCs w:val="24"/>
        </w:rPr>
        <w:t xml:space="preserve"> basis to add to the breadth and depth of the advice we will be able to provide to members and to governments in the future.</w:t>
      </w:r>
    </w:p>
    <w:p w:rsidR="00AF7C90" w:rsidRPr="00467B29" w:rsidRDefault="0001538B" w:rsidP="00AF7C90">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br/>
      </w:r>
      <w:r w:rsidR="00AF7C90" w:rsidRPr="00467B29">
        <w:rPr>
          <w:rFonts w:eastAsia="MS Mincho" w:cs="Calibri"/>
          <w:b/>
          <w:bCs/>
          <w:color w:val="1C78AA"/>
          <w:sz w:val="28"/>
          <w:szCs w:val="28"/>
          <w:lang w:eastAsia="ja-JP"/>
        </w:rPr>
        <w:t xml:space="preserve">Membership </w:t>
      </w:r>
    </w:p>
    <w:p w:rsidR="00AF7C90" w:rsidRDefault="00AF7C90" w:rsidP="00AF7C90">
      <w:pPr>
        <w:pStyle w:val="ListParagraph"/>
        <w:tabs>
          <w:tab w:val="left" w:pos="-360"/>
        </w:tabs>
        <w:ind w:left="0"/>
        <w:rPr>
          <w:sz w:val="24"/>
          <w:szCs w:val="24"/>
        </w:rPr>
      </w:pPr>
      <w:r>
        <w:rPr>
          <w:sz w:val="24"/>
          <w:szCs w:val="24"/>
        </w:rPr>
        <w:t xml:space="preserve">DANA membership </w:t>
      </w:r>
      <w:r w:rsidR="00B950E7">
        <w:rPr>
          <w:sz w:val="24"/>
          <w:szCs w:val="24"/>
        </w:rPr>
        <w:t>reached</w:t>
      </w:r>
      <w:r>
        <w:rPr>
          <w:sz w:val="24"/>
          <w:szCs w:val="24"/>
        </w:rPr>
        <w:t xml:space="preserve"> 70 </w:t>
      </w:r>
      <w:r w:rsidRPr="00A45B8B">
        <w:rPr>
          <w:sz w:val="24"/>
          <w:szCs w:val="24"/>
        </w:rPr>
        <w:t xml:space="preserve">advocacy organisations from all the States and Territories of Australia and </w:t>
      </w:r>
      <w:r w:rsidR="00B950E7">
        <w:rPr>
          <w:sz w:val="24"/>
          <w:szCs w:val="24"/>
        </w:rPr>
        <w:t>which</w:t>
      </w:r>
      <w:r w:rsidRPr="00A45B8B">
        <w:rPr>
          <w:sz w:val="24"/>
          <w:szCs w:val="24"/>
        </w:rPr>
        <w:t xml:space="preserve"> between them provide individual, systemic, legal</w:t>
      </w:r>
      <w:r>
        <w:rPr>
          <w:sz w:val="24"/>
          <w:szCs w:val="24"/>
        </w:rPr>
        <w:t>,</w:t>
      </w:r>
      <w:r w:rsidRPr="00A45B8B">
        <w:rPr>
          <w:sz w:val="24"/>
          <w:szCs w:val="24"/>
        </w:rPr>
        <w:t xml:space="preserve"> citizen</w:t>
      </w:r>
      <w:r>
        <w:rPr>
          <w:sz w:val="24"/>
          <w:szCs w:val="24"/>
        </w:rPr>
        <w:t>,</w:t>
      </w:r>
      <w:r w:rsidRPr="00A45B8B">
        <w:rPr>
          <w:sz w:val="24"/>
          <w:szCs w:val="24"/>
        </w:rPr>
        <w:t xml:space="preserve"> family</w:t>
      </w:r>
      <w:r>
        <w:rPr>
          <w:sz w:val="24"/>
          <w:szCs w:val="24"/>
        </w:rPr>
        <w:t xml:space="preserve"> and self</w:t>
      </w:r>
      <w:r w:rsidR="00B950E7">
        <w:rPr>
          <w:sz w:val="24"/>
          <w:szCs w:val="24"/>
        </w:rPr>
        <w:t>-</w:t>
      </w:r>
      <w:r w:rsidRPr="00A45B8B">
        <w:rPr>
          <w:sz w:val="24"/>
          <w:szCs w:val="24"/>
        </w:rPr>
        <w:t>advocacy</w:t>
      </w:r>
      <w:r>
        <w:rPr>
          <w:sz w:val="24"/>
          <w:szCs w:val="24"/>
        </w:rPr>
        <w:t xml:space="preserve"> support</w:t>
      </w:r>
      <w:r w:rsidRPr="00A45B8B">
        <w:rPr>
          <w:sz w:val="24"/>
          <w:szCs w:val="24"/>
        </w:rPr>
        <w:t xml:space="preserve"> for some of the most vulnerable of all people with disability.</w:t>
      </w:r>
    </w:p>
    <w:p w:rsidR="00AF7C90" w:rsidRPr="0001538B" w:rsidRDefault="00AF7C90" w:rsidP="00AF7C90">
      <w:pPr>
        <w:pStyle w:val="ListParagraph"/>
        <w:tabs>
          <w:tab w:val="left" w:pos="-360"/>
        </w:tabs>
        <w:ind w:left="0"/>
        <w:rPr>
          <w:sz w:val="10"/>
          <w:szCs w:val="24"/>
        </w:rPr>
      </w:pPr>
    </w:p>
    <w:p w:rsidR="00AF7C90" w:rsidRPr="00A45B8B" w:rsidRDefault="00AF7C90" w:rsidP="00AF7C90">
      <w:pPr>
        <w:pStyle w:val="ListParagraph"/>
        <w:tabs>
          <w:tab w:val="left" w:pos="-360"/>
        </w:tabs>
        <w:ind w:left="0"/>
        <w:rPr>
          <w:sz w:val="24"/>
          <w:szCs w:val="24"/>
        </w:rPr>
      </w:pPr>
      <w:r>
        <w:rPr>
          <w:sz w:val="24"/>
          <w:szCs w:val="24"/>
        </w:rPr>
        <w:t xml:space="preserve">All of our members are committed to DANA’s vision of “A nation that includes and values people with disabilities and respects human rights for all”; all work incredibly hard to improve the life circumstances of people with disabilities and all, to the extent possible, support and lend their expertise and skills to the work that DANA does on behalf of people with disabilities nationally. </w:t>
      </w:r>
    </w:p>
    <w:p w:rsidR="00AF7C90" w:rsidRPr="005E0E12" w:rsidRDefault="0001538B" w:rsidP="00AF7C90">
      <w:pPr>
        <w:autoSpaceDE w:val="0"/>
        <w:autoSpaceDN w:val="0"/>
        <w:adjustRightInd w:val="0"/>
        <w:spacing w:before="40" w:after="100" w:line="241" w:lineRule="atLeast"/>
        <w:rPr>
          <w:rFonts w:eastAsia="MS Mincho" w:cs="Calibri"/>
          <w:b/>
          <w:bCs/>
          <w:color w:val="1C78AA"/>
          <w:sz w:val="28"/>
          <w:szCs w:val="28"/>
          <w:lang w:eastAsia="ja-JP"/>
        </w:rPr>
      </w:pPr>
      <w:r>
        <w:rPr>
          <w:rFonts w:eastAsia="MS Mincho" w:cs="Calibri"/>
          <w:b/>
          <w:bCs/>
          <w:color w:val="1C78AA"/>
          <w:sz w:val="28"/>
          <w:szCs w:val="28"/>
          <w:lang w:eastAsia="ja-JP"/>
        </w:rPr>
        <w:br/>
      </w:r>
      <w:r w:rsidR="00AF7C90">
        <w:rPr>
          <w:rFonts w:eastAsia="MS Mincho" w:cs="Calibri"/>
          <w:b/>
          <w:bCs/>
          <w:color w:val="1C78AA"/>
          <w:sz w:val="28"/>
          <w:szCs w:val="28"/>
          <w:lang w:eastAsia="ja-JP"/>
        </w:rPr>
        <w:t xml:space="preserve">Board of Directors </w:t>
      </w:r>
    </w:p>
    <w:p w:rsidR="00AF7C90" w:rsidRPr="00053DA5" w:rsidRDefault="00AF7C90" w:rsidP="00AF7C90">
      <w:pPr>
        <w:rPr>
          <w:sz w:val="24"/>
          <w:szCs w:val="24"/>
        </w:rPr>
      </w:pPr>
      <w:r w:rsidRPr="00053DA5">
        <w:rPr>
          <w:sz w:val="24"/>
          <w:szCs w:val="24"/>
        </w:rPr>
        <w:t xml:space="preserve">The DANA Board </w:t>
      </w:r>
      <w:r>
        <w:rPr>
          <w:sz w:val="24"/>
          <w:szCs w:val="24"/>
        </w:rPr>
        <w:t>composition</w:t>
      </w:r>
      <w:r w:rsidRPr="00053DA5">
        <w:rPr>
          <w:sz w:val="24"/>
          <w:szCs w:val="24"/>
        </w:rPr>
        <w:t xml:space="preserve"> has been </w:t>
      </w:r>
      <w:r>
        <w:rPr>
          <w:sz w:val="24"/>
          <w:szCs w:val="24"/>
        </w:rPr>
        <w:t xml:space="preserve">arranged </w:t>
      </w:r>
      <w:r w:rsidRPr="00053DA5">
        <w:rPr>
          <w:sz w:val="24"/>
          <w:szCs w:val="24"/>
        </w:rPr>
        <w:t xml:space="preserve">to provide for strong accountability, continuity, renewal and direct connection to the work of member </w:t>
      </w:r>
      <w:r>
        <w:rPr>
          <w:sz w:val="24"/>
          <w:szCs w:val="24"/>
        </w:rPr>
        <w:t>agencies</w:t>
      </w:r>
      <w:r w:rsidRPr="00053DA5">
        <w:rPr>
          <w:sz w:val="24"/>
          <w:szCs w:val="24"/>
        </w:rPr>
        <w:t xml:space="preserve">. This </w:t>
      </w:r>
      <w:r>
        <w:rPr>
          <w:sz w:val="24"/>
          <w:szCs w:val="24"/>
        </w:rPr>
        <w:t>means, among</w:t>
      </w:r>
      <w:r w:rsidRPr="00053DA5">
        <w:rPr>
          <w:sz w:val="24"/>
          <w:szCs w:val="24"/>
        </w:rPr>
        <w:t xml:space="preserve"> other things, that when Board members move on from their </w:t>
      </w:r>
      <w:r>
        <w:rPr>
          <w:sz w:val="24"/>
          <w:szCs w:val="24"/>
        </w:rPr>
        <w:t>agencies</w:t>
      </w:r>
      <w:r w:rsidRPr="00053DA5">
        <w:rPr>
          <w:sz w:val="24"/>
          <w:szCs w:val="24"/>
        </w:rPr>
        <w:t xml:space="preserve"> they automatically vacate their Board position</w:t>
      </w:r>
      <w:r w:rsidR="00F80BDD">
        <w:rPr>
          <w:sz w:val="24"/>
          <w:szCs w:val="24"/>
        </w:rPr>
        <w:t xml:space="preserve"> and that</w:t>
      </w:r>
      <w:r w:rsidRPr="00053DA5">
        <w:rPr>
          <w:sz w:val="24"/>
          <w:szCs w:val="24"/>
        </w:rPr>
        <w:t xml:space="preserve"> </w:t>
      </w:r>
      <w:r w:rsidR="00F80BDD">
        <w:rPr>
          <w:sz w:val="24"/>
          <w:szCs w:val="24"/>
        </w:rPr>
        <w:t>n</w:t>
      </w:r>
      <w:r w:rsidRPr="00053DA5">
        <w:rPr>
          <w:sz w:val="24"/>
          <w:szCs w:val="24"/>
        </w:rPr>
        <w:t xml:space="preserve">o Board member is permitted to serve on the Board for more than two consecutive </w:t>
      </w:r>
      <w:r>
        <w:rPr>
          <w:sz w:val="24"/>
          <w:szCs w:val="24"/>
        </w:rPr>
        <w:t>two</w:t>
      </w:r>
      <w:r w:rsidRPr="00053DA5">
        <w:rPr>
          <w:sz w:val="24"/>
          <w:szCs w:val="24"/>
        </w:rPr>
        <w:t xml:space="preserve"> year terms. </w:t>
      </w:r>
    </w:p>
    <w:p w:rsidR="008B680A" w:rsidRDefault="00AF7C90" w:rsidP="00AF7C90">
      <w:pPr>
        <w:pStyle w:val="ListParagraph"/>
        <w:tabs>
          <w:tab w:val="left" w:pos="-360"/>
        </w:tabs>
        <w:ind w:left="0"/>
        <w:rPr>
          <w:sz w:val="24"/>
          <w:szCs w:val="24"/>
        </w:rPr>
      </w:pPr>
      <w:r>
        <w:rPr>
          <w:sz w:val="24"/>
          <w:szCs w:val="24"/>
        </w:rPr>
        <w:t>In line with these principles</w:t>
      </w:r>
      <w:r w:rsidR="00804609">
        <w:rPr>
          <w:sz w:val="24"/>
          <w:szCs w:val="24"/>
        </w:rPr>
        <w:t xml:space="preserve"> Seth Howell retired from the Board when he moved on from his member agency role in February 2013</w:t>
      </w:r>
      <w:r w:rsidR="00CC3F29">
        <w:rPr>
          <w:sz w:val="24"/>
          <w:szCs w:val="24"/>
        </w:rPr>
        <w:t xml:space="preserve"> and </w:t>
      </w:r>
      <w:r w:rsidR="00804609">
        <w:rPr>
          <w:sz w:val="24"/>
          <w:szCs w:val="24"/>
        </w:rPr>
        <w:t xml:space="preserve">under </w:t>
      </w:r>
      <w:r w:rsidR="00CC3F29">
        <w:rPr>
          <w:sz w:val="24"/>
          <w:szCs w:val="24"/>
        </w:rPr>
        <w:t xml:space="preserve">the pressures of </w:t>
      </w:r>
      <w:r w:rsidR="00804609">
        <w:rPr>
          <w:sz w:val="24"/>
          <w:szCs w:val="24"/>
        </w:rPr>
        <w:t xml:space="preserve">other commitments </w:t>
      </w:r>
      <w:r w:rsidR="00CC3F29">
        <w:rPr>
          <w:sz w:val="24"/>
          <w:szCs w:val="24"/>
        </w:rPr>
        <w:t>Kairsty Wilson</w:t>
      </w:r>
      <w:r w:rsidR="00804609">
        <w:rPr>
          <w:sz w:val="24"/>
          <w:szCs w:val="24"/>
        </w:rPr>
        <w:t xml:space="preserve"> retired </w:t>
      </w:r>
      <w:r w:rsidR="009C4E4D">
        <w:rPr>
          <w:sz w:val="24"/>
          <w:szCs w:val="24"/>
        </w:rPr>
        <w:t xml:space="preserve">at </w:t>
      </w:r>
      <w:r w:rsidR="00804609">
        <w:rPr>
          <w:sz w:val="24"/>
          <w:szCs w:val="24"/>
        </w:rPr>
        <w:t xml:space="preserve">the 2012 </w:t>
      </w:r>
      <w:r>
        <w:rPr>
          <w:sz w:val="24"/>
          <w:szCs w:val="24"/>
        </w:rPr>
        <w:t xml:space="preserve">AGM </w:t>
      </w:r>
      <w:r w:rsidR="00804609">
        <w:rPr>
          <w:sz w:val="24"/>
          <w:szCs w:val="24"/>
        </w:rPr>
        <w:t xml:space="preserve">and George Taleporos retired in August 2013. </w:t>
      </w:r>
      <w:r w:rsidR="00DD041F">
        <w:rPr>
          <w:sz w:val="24"/>
          <w:szCs w:val="24"/>
        </w:rPr>
        <w:t xml:space="preserve">In addition Craig Nadler, Diana Palmer and Mary Mallet have all indicated that they will retire </w:t>
      </w:r>
      <w:r w:rsidR="00DD041F">
        <w:rPr>
          <w:sz w:val="24"/>
          <w:szCs w:val="24"/>
        </w:rPr>
        <w:lastRenderedPageBreak/>
        <w:t xml:space="preserve">by the 2013 AGM. </w:t>
      </w:r>
      <w:r>
        <w:rPr>
          <w:sz w:val="24"/>
          <w:szCs w:val="24"/>
        </w:rPr>
        <w:t xml:space="preserve">DANA owes </w:t>
      </w:r>
      <w:r w:rsidR="00804609">
        <w:rPr>
          <w:sz w:val="24"/>
          <w:szCs w:val="24"/>
        </w:rPr>
        <w:t>all of them thanks and appreciation for their contributions to DANA and the Board,</w:t>
      </w:r>
      <w:r>
        <w:rPr>
          <w:sz w:val="24"/>
          <w:szCs w:val="24"/>
        </w:rPr>
        <w:t xml:space="preserve"> and we wish them well for the future. </w:t>
      </w:r>
      <w:r w:rsidR="00DD041F">
        <w:rPr>
          <w:sz w:val="24"/>
          <w:szCs w:val="24"/>
        </w:rPr>
        <w:t>Special thanks go to Craig Nadler for his contributions and leadership as Chair of the board over the past year and a half.</w:t>
      </w:r>
    </w:p>
    <w:p w:rsidR="008B680A" w:rsidRPr="0001538B" w:rsidRDefault="008B680A" w:rsidP="00AF7C90">
      <w:pPr>
        <w:pStyle w:val="ListParagraph"/>
        <w:tabs>
          <w:tab w:val="left" w:pos="-360"/>
        </w:tabs>
        <w:ind w:left="0"/>
        <w:rPr>
          <w:sz w:val="10"/>
          <w:szCs w:val="24"/>
        </w:rPr>
      </w:pPr>
    </w:p>
    <w:p w:rsidR="00AF7C90" w:rsidRPr="00053DA5" w:rsidRDefault="00AF7C90" w:rsidP="00AF7C90">
      <w:pPr>
        <w:pStyle w:val="ListParagraph"/>
        <w:tabs>
          <w:tab w:val="left" w:pos="-360"/>
        </w:tabs>
        <w:ind w:left="0"/>
        <w:rPr>
          <w:sz w:val="24"/>
          <w:szCs w:val="24"/>
        </w:rPr>
      </w:pPr>
      <w:r>
        <w:rPr>
          <w:sz w:val="24"/>
          <w:szCs w:val="24"/>
        </w:rPr>
        <w:t xml:space="preserve">With the addition to the Board </w:t>
      </w:r>
      <w:r w:rsidR="008B680A">
        <w:rPr>
          <w:sz w:val="24"/>
          <w:szCs w:val="24"/>
        </w:rPr>
        <w:t>at the 2012 AGM</w:t>
      </w:r>
      <w:r>
        <w:rPr>
          <w:sz w:val="24"/>
          <w:szCs w:val="24"/>
        </w:rPr>
        <w:t xml:space="preserve"> of </w:t>
      </w:r>
      <w:r w:rsidR="008B680A">
        <w:rPr>
          <w:sz w:val="24"/>
          <w:szCs w:val="24"/>
        </w:rPr>
        <w:t>Janene Cootes, Robyn Renton, Seth Howell</w:t>
      </w:r>
      <w:r>
        <w:rPr>
          <w:sz w:val="24"/>
          <w:szCs w:val="24"/>
        </w:rPr>
        <w:t>,</w:t>
      </w:r>
      <w:r w:rsidR="008B680A">
        <w:rPr>
          <w:sz w:val="24"/>
          <w:szCs w:val="24"/>
        </w:rPr>
        <w:t xml:space="preserve"> and George Taleporos,</w:t>
      </w:r>
      <w:r>
        <w:rPr>
          <w:sz w:val="24"/>
          <w:szCs w:val="24"/>
        </w:rPr>
        <w:t xml:space="preserve"> the Board continued to be strong and broadly representative of DANA’s membership throughout the year; maintaining at least one Director</w:t>
      </w:r>
      <w:r w:rsidRPr="00053DA5">
        <w:rPr>
          <w:sz w:val="24"/>
          <w:szCs w:val="24"/>
        </w:rPr>
        <w:t xml:space="preserve"> coming from </w:t>
      </w:r>
      <w:r>
        <w:rPr>
          <w:sz w:val="24"/>
          <w:szCs w:val="24"/>
        </w:rPr>
        <w:t xml:space="preserve">each of the </w:t>
      </w:r>
      <w:r w:rsidRPr="00053DA5">
        <w:rPr>
          <w:sz w:val="24"/>
          <w:szCs w:val="24"/>
        </w:rPr>
        <w:t>six Australian States and the ACT</w:t>
      </w:r>
      <w:r>
        <w:rPr>
          <w:sz w:val="24"/>
          <w:szCs w:val="24"/>
        </w:rPr>
        <w:t>,</w:t>
      </w:r>
      <w:r w:rsidRPr="00053DA5">
        <w:rPr>
          <w:sz w:val="24"/>
          <w:szCs w:val="24"/>
        </w:rPr>
        <w:t xml:space="preserve"> from rural and me</w:t>
      </w:r>
      <w:r>
        <w:rPr>
          <w:sz w:val="24"/>
          <w:szCs w:val="24"/>
        </w:rPr>
        <w:t>tropolitan based organisations,</w:t>
      </w:r>
      <w:r w:rsidRPr="00053DA5">
        <w:rPr>
          <w:sz w:val="24"/>
          <w:szCs w:val="24"/>
        </w:rPr>
        <w:t xml:space="preserve"> from organisations that provide individual, systemic, citizen, </w:t>
      </w:r>
      <w:r w:rsidR="008B680A">
        <w:rPr>
          <w:sz w:val="24"/>
          <w:szCs w:val="24"/>
        </w:rPr>
        <w:t>family, legal and self-</w:t>
      </w:r>
      <w:r>
        <w:rPr>
          <w:sz w:val="24"/>
          <w:szCs w:val="24"/>
        </w:rPr>
        <w:t>advocacy,</w:t>
      </w:r>
      <w:r w:rsidRPr="00053DA5">
        <w:rPr>
          <w:sz w:val="24"/>
          <w:szCs w:val="24"/>
        </w:rPr>
        <w:t xml:space="preserve"> from Federal and State funded organisations and from those with a mixture of funding. Thus DANA has continued with leadership from across the </w:t>
      </w:r>
      <w:r>
        <w:rPr>
          <w:sz w:val="24"/>
          <w:szCs w:val="24"/>
        </w:rPr>
        <w:t xml:space="preserve">broad </w:t>
      </w:r>
      <w:r w:rsidRPr="00053DA5">
        <w:rPr>
          <w:sz w:val="24"/>
          <w:szCs w:val="24"/>
        </w:rPr>
        <w:t>spectrum of the disability advocacy sector.</w:t>
      </w:r>
    </w:p>
    <w:p w:rsidR="00AF7C90" w:rsidRDefault="0001538B" w:rsidP="0001538B">
      <w:pPr>
        <w:pStyle w:val="ListParagraph"/>
        <w:tabs>
          <w:tab w:val="left" w:pos="-360"/>
        </w:tabs>
        <w:ind w:left="0"/>
        <w:rPr>
          <w:sz w:val="24"/>
          <w:szCs w:val="24"/>
        </w:rPr>
      </w:pPr>
      <w:r w:rsidRPr="0001538B">
        <w:rPr>
          <w:sz w:val="10"/>
          <w:szCs w:val="24"/>
        </w:rPr>
        <w:br/>
      </w:r>
      <w:r w:rsidR="00AF7C90" w:rsidRPr="00053DA5">
        <w:rPr>
          <w:sz w:val="24"/>
          <w:szCs w:val="24"/>
        </w:rPr>
        <w:t>Board members met face to face for two consecutive days in</w:t>
      </w:r>
      <w:r w:rsidR="008B680A">
        <w:rPr>
          <w:sz w:val="24"/>
          <w:szCs w:val="24"/>
        </w:rPr>
        <w:t xml:space="preserve"> September 2012 and</w:t>
      </w:r>
      <w:r w:rsidR="00AF7C90" w:rsidRPr="00053DA5">
        <w:rPr>
          <w:sz w:val="24"/>
          <w:szCs w:val="24"/>
        </w:rPr>
        <w:t xml:space="preserve"> </w:t>
      </w:r>
      <w:r w:rsidR="008B680A">
        <w:rPr>
          <w:sz w:val="24"/>
          <w:szCs w:val="24"/>
        </w:rPr>
        <w:t>February 2013</w:t>
      </w:r>
      <w:r w:rsidR="00AF7C90">
        <w:rPr>
          <w:sz w:val="24"/>
          <w:szCs w:val="24"/>
        </w:rPr>
        <w:t xml:space="preserve"> and otherwise attended </w:t>
      </w:r>
      <w:r w:rsidR="00AF7C90" w:rsidRPr="00053DA5">
        <w:rPr>
          <w:sz w:val="24"/>
          <w:szCs w:val="24"/>
        </w:rPr>
        <w:t xml:space="preserve">monthly </w:t>
      </w:r>
      <w:r w:rsidR="00AF7C90">
        <w:rPr>
          <w:sz w:val="24"/>
          <w:szCs w:val="24"/>
        </w:rPr>
        <w:t xml:space="preserve">meetings </w:t>
      </w:r>
      <w:r w:rsidR="00AF7C90" w:rsidRPr="00053DA5">
        <w:rPr>
          <w:sz w:val="24"/>
          <w:szCs w:val="24"/>
        </w:rPr>
        <w:t xml:space="preserve">via teleconference.  In total </w:t>
      </w:r>
      <w:r w:rsidR="00AF7C90">
        <w:rPr>
          <w:sz w:val="24"/>
          <w:szCs w:val="24"/>
        </w:rPr>
        <w:t xml:space="preserve">the DANA directors </w:t>
      </w:r>
      <w:r w:rsidR="00AF7C90" w:rsidRPr="00053DA5">
        <w:rPr>
          <w:sz w:val="24"/>
          <w:szCs w:val="24"/>
        </w:rPr>
        <w:t xml:space="preserve">took part in </w:t>
      </w:r>
      <w:r w:rsidR="008B680A">
        <w:rPr>
          <w:sz w:val="24"/>
          <w:szCs w:val="24"/>
        </w:rPr>
        <w:t>nine ordinary</w:t>
      </w:r>
      <w:r w:rsidR="00AF7C90">
        <w:rPr>
          <w:sz w:val="24"/>
          <w:szCs w:val="24"/>
        </w:rPr>
        <w:t xml:space="preserve"> </w:t>
      </w:r>
      <w:r w:rsidR="00AF7C90" w:rsidRPr="00053DA5">
        <w:rPr>
          <w:sz w:val="24"/>
          <w:szCs w:val="24"/>
        </w:rPr>
        <w:t>Board meetings over the course of the year</w:t>
      </w:r>
      <w:r w:rsidR="008B680A">
        <w:rPr>
          <w:sz w:val="24"/>
          <w:szCs w:val="24"/>
        </w:rPr>
        <w:t xml:space="preserve"> and several special purpose meetings</w:t>
      </w:r>
      <w:r w:rsidR="00AF7C90" w:rsidRPr="00053DA5">
        <w:rPr>
          <w:sz w:val="24"/>
          <w:szCs w:val="24"/>
        </w:rPr>
        <w:t xml:space="preserve">. </w:t>
      </w:r>
      <w:r w:rsidR="008B680A">
        <w:rPr>
          <w:sz w:val="24"/>
          <w:szCs w:val="24"/>
        </w:rPr>
        <w:t>Other u</w:t>
      </w:r>
      <w:r w:rsidR="00AF7C90" w:rsidRPr="00053DA5">
        <w:rPr>
          <w:sz w:val="24"/>
          <w:szCs w:val="24"/>
        </w:rPr>
        <w:t xml:space="preserve">rgent business was conducted via email exchanges and </w:t>
      </w:r>
      <w:r w:rsidR="008B680A">
        <w:rPr>
          <w:sz w:val="24"/>
          <w:szCs w:val="24"/>
        </w:rPr>
        <w:t>phone conversations</w:t>
      </w:r>
      <w:r w:rsidR="00AF7C90" w:rsidRPr="00053DA5">
        <w:rPr>
          <w:sz w:val="24"/>
          <w:szCs w:val="24"/>
        </w:rPr>
        <w:t xml:space="preserve">. </w:t>
      </w:r>
      <w:r w:rsidR="00AF7C90">
        <w:rPr>
          <w:sz w:val="24"/>
          <w:szCs w:val="24"/>
        </w:rPr>
        <w:t>Board members also contributed to the work of the Board as members of Board Sub-committees. The Board membership, their Board roles and their attendance at Board meetings is detailed below.</w:t>
      </w:r>
    </w:p>
    <w:p w:rsidR="00AF7C90" w:rsidRPr="00053DA5" w:rsidRDefault="00AF7C90" w:rsidP="00AF7C90">
      <w:pPr>
        <w:pStyle w:val="ListParagraph"/>
        <w:tabs>
          <w:tab w:val="left" w:pos="-360"/>
        </w:tabs>
        <w:ind w:left="0"/>
        <w:rPr>
          <w:sz w:val="24"/>
          <w:szCs w:val="24"/>
        </w:rPr>
      </w:pPr>
      <w:r>
        <w:rPr>
          <w:sz w:val="24"/>
          <w:szCs w:val="24"/>
        </w:rPr>
        <w:br w:type="page"/>
      </w:r>
    </w:p>
    <w:p w:rsidR="00AF7C90" w:rsidRPr="005E0E12" w:rsidRDefault="00AF7C90" w:rsidP="00AF7C90">
      <w:pPr>
        <w:autoSpaceDE w:val="0"/>
        <w:autoSpaceDN w:val="0"/>
        <w:adjustRightInd w:val="0"/>
        <w:spacing w:before="40" w:after="100" w:line="241" w:lineRule="atLeast"/>
        <w:rPr>
          <w:rFonts w:eastAsia="MS Mincho" w:cs="Calibri"/>
          <w:b/>
          <w:bCs/>
          <w:color w:val="1C78AA"/>
          <w:sz w:val="28"/>
          <w:szCs w:val="28"/>
          <w:lang w:eastAsia="ja-JP"/>
        </w:rPr>
      </w:pPr>
      <w:r w:rsidRPr="005E0E12">
        <w:rPr>
          <w:rFonts w:eastAsia="MS Mincho" w:cs="Calibri"/>
          <w:b/>
          <w:bCs/>
          <w:color w:val="1C78AA"/>
          <w:sz w:val="28"/>
          <w:szCs w:val="28"/>
          <w:lang w:eastAsia="ja-JP"/>
        </w:rPr>
        <w:lastRenderedPageBreak/>
        <w:t>The Future</w:t>
      </w:r>
    </w:p>
    <w:p w:rsidR="002A5EAA" w:rsidRDefault="00AF7C90" w:rsidP="00AF7C90">
      <w:pPr>
        <w:pStyle w:val="msolistparagraph0"/>
        <w:spacing w:after="0"/>
        <w:ind w:left="0"/>
        <w:rPr>
          <w:rFonts w:cs="Calibri"/>
          <w:sz w:val="24"/>
          <w:szCs w:val="24"/>
          <w:lang w:val="en-AU"/>
        </w:rPr>
      </w:pPr>
      <w:r w:rsidRPr="00053DA5">
        <w:rPr>
          <w:rFonts w:cs="Calibri"/>
          <w:sz w:val="24"/>
          <w:szCs w:val="24"/>
          <w:lang w:val="en-AU"/>
        </w:rPr>
        <w:t xml:space="preserve">DANA expects the coming year to be one of </w:t>
      </w:r>
      <w:r w:rsidR="008B680A">
        <w:rPr>
          <w:rFonts w:cs="Calibri"/>
          <w:sz w:val="24"/>
          <w:szCs w:val="24"/>
          <w:lang w:val="en-AU"/>
        </w:rPr>
        <w:t>consolidation</w:t>
      </w:r>
      <w:r w:rsidRPr="00053DA5">
        <w:rPr>
          <w:rFonts w:cs="Calibri"/>
          <w:sz w:val="24"/>
          <w:szCs w:val="24"/>
          <w:lang w:val="en-AU"/>
        </w:rPr>
        <w:t xml:space="preserve"> and development. </w:t>
      </w:r>
      <w:r w:rsidR="00B5730E">
        <w:rPr>
          <w:rFonts w:cs="Calibri"/>
          <w:sz w:val="24"/>
          <w:szCs w:val="24"/>
          <w:lang w:val="en-AU"/>
        </w:rPr>
        <w:t>The 5</w:t>
      </w:r>
      <w:r w:rsidR="00B5730E" w:rsidRPr="00B5730E">
        <w:rPr>
          <w:rFonts w:cs="Calibri"/>
          <w:sz w:val="24"/>
          <w:szCs w:val="24"/>
          <w:vertAlign w:val="superscript"/>
          <w:lang w:val="en-AU"/>
        </w:rPr>
        <w:t>th</w:t>
      </w:r>
      <w:r w:rsidR="00B5730E">
        <w:rPr>
          <w:rFonts w:cs="Calibri"/>
          <w:sz w:val="24"/>
          <w:szCs w:val="24"/>
          <w:lang w:val="en-AU"/>
        </w:rPr>
        <w:t xml:space="preserve"> Annual National Disability Advocacy Conference is </w:t>
      </w:r>
      <w:r w:rsidR="002A5EAA">
        <w:rPr>
          <w:rFonts w:cs="Calibri"/>
          <w:sz w:val="24"/>
          <w:szCs w:val="24"/>
          <w:lang w:val="en-AU"/>
        </w:rPr>
        <w:t>a</w:t>
      </w:r>
      <w:r w:rsidR="00B5730E">
        <w:rPr>
          <w:rFonts w:cs="Calibri"/>
          <w:sz w:val="24"/>
          <w:szCs w:val="24"/>
          <w:lang w:val="en-AU"/>
        </w:rPr>
        <w:t xml:space="preserve"> major task of the year, and </w:t>
      </w:r>
      <w:r w:rsidR="002A5EAA">
        <w:rPr>
          <w:rFonts w:cs="Calibri"/>
          <w:sz w:val="24"/>
          <w:szCs w:val="24"/>
          <w:lang w:val="en-AU"/>
        </w:rPr>
        <w:t>the launch of the NDIS will again require much time and effort,</w:t>
      </w:r>
      <w:r w:rsidR="00B5730E">
        <w:rPr>
          <w:rFonts w:cs="Calibri"/>
          <w:sz w:val="24"/>
          <w:szCs w:val="24"/>
          <w:lang w:val="en-AU"/>
        </w:rPr>
        <w:t xml:space="preserve"> but continuing to advocate for independent advocacy and developing DANA’s role in supporting the advocacy sector across Australia</w:t>
      </w:r>
      <w:r w:rsidR="002A5EAA">
        <w:rPr>
          <w:rFonts w:cs="Calibri"/>
          <w:sz w:val="24"/>
          <w:szCs w:val="24"/>
          <w:lang w:val="en-AU"/>
        </w:rPr>
        <w:t xml:space="preserve"> will be also be critical tasks.</w:t>
      </w:r>
    </w:p>
    <w:p w:rsidR="002A5EAA" w:rsidRDefault="0001538B" w:rsidP="00AF7C90">
      <w:pPr>
        <w:pStyle w:val="msolistparagraph0"/>
        <w:spacing w:after="0"/>
        <w:ind w:left="0"/>
        <w:rPr>
          <w:rFonts w:cs="Calibri"/>
          <w:sz w:val="24"/>
          <w:szCs w:val="24"/>
          <w:lang w:val="en-AU"/>
        </w:rPr>
      </w:pPr>
      <w:r w:rsidRPr="0001538B">
        <w:rPr>
          <w:rFonts w:cs="Calibri"/>
          <w:sz w:val="10"/>
          <w:szCs w:val="24"/>
          <w:lang w:val="en-AU"/>
        </w:rPr>
        <w:br/>
      </w:r>
      <w:r w:rsidR="002A5EAA">
        <w:rPr>
          <w:rFonts w:cs="Calibri"/>
          <w:sz w:val="24"/>
          <w:szCs w:val="24"/>
          <w:lang w:val="en-AU"/>
        </w:rPr>
        <w:t xml:space="preserve">With the addition in early 2013 </w:t>
      </w:r>
      <w:r w:rsidR="00AF7C90">
        <w:rPr>
          <w:rFonts w:cs="Calibri"/>
          <w:sz w:val="24"/>
          <w:szCs w:val="24"/>
          <w:lang w:val="en-AU"/>
        </w:rPr>
        <w:t>of a policy officer</w:t>
      </w:r>
      <w:r w:rsidR="002A5EAA">
        <w:rPr>
          <w:rFonts w:cs="Calibri"/>
          <w:sz w:val="24"/>
          <w:szCs w:val="24"/>
          <w:lang w:val="en-AU"/>
        </w:rPr>
        <w:t xml:space="preserve"> and a part-time communications officer</w:t>
      </w:r>
      <w:r w:rsidR="00AF7C90">
        <w:rPr>
          <w:rFonts w:cs="Calibri"/>
          <w:sz w:val="24"/>
          <w:szCs w:val="24"/>
          <w:lang w:val="en-AU"/>
        </w:rPr>
        <w:t xml:space="preserve"> and </w:t>
      </w:r>
      <w:r w:rsidR="002A5EAA">
        <w:rPr>
          <w:rFonts w:cs="Calibri"/>
          <w:sz w:val="24"/>
          <w:szCs w:val="24"/>
          <w:lang w:val="en-AU"/>
        </w:rPr>
        <w:t xml:space="preserve">having moved into the DANA office, DANA’s capacity to </w:t>
      </w:r>
      <w:r w:rsidR="00DD041F">
        <w:rPr>
          <w:rFonts w:cs="Calibri"/>
          <w:sz w:val="24"/>
          <w:szCs w:val="24"/>
          <w:lang w:val="en-AU"/>
        </w:rPr>
        <w:t xml:space="preserve">pursue an ambitious agenda on behalf of the disability advocacy sector has become more solid and sustainable. </w:t>
      </w:r>
    </w:p>
    <w:p w:rsidR="00AF7C90" w:rsidRPr="00053DA5" w:rsidRDefault="00AF7C90" w:rsidP="00AF7C90">
      <w:pPr>
        <w:pStyle w:val="msolistparagraph0"/>
        <w:spacing w:after="0"/>
        <w:ind w:left="0"/>
        <w:rPr>
          <w:rFonts w:cs="Calibri"/>
          <w:sz w:val="24"/>
          <w:szCs w:val="24"/>
          <w:lang w:val="en-AU"/>
        </w:rPr>
      </w:pPr>
      <w:r>
        <w:rPr>
          <w:rFonts w:cs="Calibri"/>
          <w:sz w:val="24"/>
          <w:szCs w:val="24"/>
          <w:lang w:val="en-AU"/>
        </w:rPr>
        <w:t xml:space="preserve"> </w:t>
      </w:r>
      <w:r w:rsidRPr="00053DA5">
        <w:rPr>
          <w:rFonts w:cs="Calibri"/>
          <w:sz w:val="24"/>
          <w:szCs w:val="24"/>
          <w:lang w:val="en-AU"/>
        </w:rPr>
        <w:t xml:space="preserve">Our </w:t>
      </w:r>
      <w:r>
        <w:rPr>
          <w:rFonts w:cs="Calibri"/>
          <w:sz w:val="24"/>
          <w:szCs w:val="24"/>
          <w:lang w:val="en-AU"/>
        </w:rPr>
        <w:t xml:space="preserve">work </w:t>
      </w:r>
      <w:r w:rsidRPr="00053DA5">
        <w:rPr>
          <w:rFonts w:cs="Calibri"/>
          <w:sz w:val="24"/>
          <w:szCs w:val="24"/>
          <w:lang w:val="en-AU"/>
        </w:rPr>
        <w:t xml:space="preserve">plans for the year include: </w:t>
      </w:r>
    </w:p>
    <w:p w:rsidR="00AF7C90" w:rsidRDefault="00AF7C90" w:rsidP="00AF7C90">
      <w:pPr>
        <w:pStyle w:val="ListParagraph"/>
        <w:numPr>
          <w:ilvl w:val="0"/>
          <w:numId w:val="3"/>
        </w:numPr>
        <w:spacing w:after="0"/>
        <w:rPr>
          <w:rFonts w:cs="Calibri"/>
          <w:sz w:val="24"/>
          <w:szCs w:val="24"/>
        </w:rPr>
      </w:pPr>
      <w:r w:rsidRPr="00053DA5">
        <w:rPr>
          <w:rFonts w:cs="Calibri"/>
          <w:sz w:val="24"/>
          <w:szCs w:val="24"/>
        </w:rPr>
        <w:t xml:space="preserve">Continuing to promote the </w:t>
      </w:r>
      <w:r>
        <w:rPr>
          <w:rFonts w:cs="Calibri"/>
          <w:sz w:val="24"/>
          <w:szCs w:val="24"/>
        </w:rPr>
        <w:t>role</w:t>
      </w:r>
      <w:r w:rsidRPr="00053DA5">
        <w:rPr>
          <w:rFonts w:cs="Calibri"/>
          <w:sz w:val="24"/>
          <w:szCs w:val="24"/>
        </w:rPr>
        <w:t xml:space="preserve"> of independent disability advocacy</w:t>
      </w:r>
      <w:r>
        <w:rPr>
          <w:rFonts w:cs="Calibri"/>
          <w:sz w:val="24"/>
          <w:szCs w:val="24"/>
        </w:rPr>
        <w:t xml:space="preserve"> and its value to people with disabilities, both in relation to the NDIS and across the spectrum of government and community activity</w:t>
      </w:r>
    </w:p>
    <w:p w:rsidR="00AF7C90" w:rsidRPr="000F123B" w:rsidRDefault="00AF7C90" w:rsidP="00AF7C90">
      <w:pPr>
        <w:pStyle w:val="ListParagraph"/>
        <w:numPr>
          <w:ilvl w:val="0"/>
          <w:numId w:val="3"/>
        </w:numPr>
        <w:spacing w:after="0"/>
        <w:rPr>
          <w:rFonts w:cs="Calibri"/>
          <w:sz w:val="24"/>
          <w:szCs w:val="24"/>
        </w:rPr>
      </w:pPr>
      <w:r w:rsidRPr="00053DA5">
        <w:rPr>
          <w:rFonts w:cs="Calibri"/>
          <w:sz w:val="24"/>
          <w:szCs w:val="24"/>
        </w:rPr>
        <w:t>Continuing to promote the inclusion of and human rights for people with disability</w:t>
      </w:r>
      <w:r>
        <w:rPr>
          <w:rFonts w:cs="Calibri"/>
          <w:sz w:val="24"/>
          <w:szCs w:val="24"/>
        </w:rPr>
        <w:t xml:space="preserve"> with a particular focus on promotion of the implementation of the UNCRPD.</w:t>
      </w:r>
    </w:p>
    <w:p w:rsidR="00AF7C90" w:rsidRDefault="00AF7C90" w:rsidP="00AF7C90">
      <w:pPr>
        <w:pStyle w:val="ListParagraph"/>
        <w:numPr>
          <w:ilvl w:val="0"/>
          <w:numId w:val="3"/>
        </w:numPr>
        <w:spacing w:after="0"/>
        <w:rPr>
          <w:rFonts w:cs="Calibri"/>
          <w:sz w:val="24"/>
          <w:szCs w:val="24"/>
        </w:rPr>
      </w:pPr>
      <w:r>
        <w:rPr>
          <w:rFonts w:cs="Calibri"/>
          <w:sz w:val="24"/>
          <w:szCs w:val="24"/>
        </w:rPr>
        <w:t xml:space="preserve">Continuing to promote improved </w:t>
      </w:r>
      <w:r w:rsidRPr="00053DA5">
        <w:rPr>
          <w:rFonts w:cs="Calibri"/>
          <w:sz w:val="24"/>
          <w:szCs w:val="24"/>
        </w:rPr>
        <w:t>administ</w:t>
      </w:r>
      <w:r>
        <w:rPr>
          <w:rFonts w:cs="Calibri"/>
          <w:sz w:val="24"/>
          <w:szCs w:val="24"/>
        </w:rPr>
        <w:t xml:space="preserve">ration of </w:t>
      </w:r>
      <w:r w:rsidRPr="00053DA5">
        <w:rPr>
          <w:rFonts w:cs="Calibri"/>
          <w:sz w:val="24"/>
          <w:szCs w:val="24"/>
        </w:rPr>
        <w:t xml:space="preserve">and funding </w:t>
      </w:r>
      <w:r>
        <w:rPr>
          <w:rFonts w:cs="Calibri"/>
          <w:sz w:val="24"/>
          <w:szCs w:val="24"/>
        </w:rPr>
        <w:t xml:space="preserve">for independent </w:t>
      </w:r>
      <w:r w:rsidRPr="00053DA5">
        <w:rPr>
          <w:rFonts w:cs="Calibri"/>
          <w:sz w:val="24"/>
          <w:szCs w:val="24"/>
        </w:rPr>
        <w:t>advocacy</w:t>
      </w:r>
    </w:p>
    <w:p w:rsidR="00AF7C90" w:rsidRPr="00CE0FC0" w:rsidRDefault="00AF7C90" w:rsidP="00AF7C90">
      <w:pPr>
        <w:pStyle w:val="ListParagraph"/>
        <w:numPr>
          <w:ilvl w:val="0"/>
          <w:numId w:val="3"/>
        </w:numPr>
        <w:spacing w:after="0"/>
        <w:rPr>
          <w:rFonts w:cs="Calibri"/>
          <w:sz w:val="24"/>
          <w:szCs w:val="24"/>
        </w:rPr>
      </w:pPr>
      <w:r w:rsidRPr="00CE0FC0">
        <w:rPr>
          <w:rFonts w:cs="Calibri"/>
          <w:sz w:val="24"/>
          <w:szCs w:val="24"/>
        </w:rPr>
        <w:t xml:space="preserve">Continuing to build </w:t>
      </w:r>
      <w:r>
        <w:rPr>
          <w:rFonts w:cs="Calibri"/>
          <w:sz w:val="24"/>
          <w:szCs w:val="24"/>
        </w:rPr>
        <w:t xml:space="preserve">and promote </w:t>
      </w:r>
      <w:r w:rsidRPr="00CE0FC0">
        <w:rPr>
          <w:rFonts w:cs="Calibri"/>
          <w:sz w:val="24"/>
          <w:szCs w:val="24"/>
        </w:rPr>
        <w:t>DANA policy/</w:t>
      </w:r>
      <w:r>
        <w:rPr>
          <w:rFonts w:cs="Calibri"/>
          <w:sz w:val="24"/>
          <w:szCs w:val="24"/>
        </w:rPr>
        <w:t xml:space="preserve">positions on issues affecting the people with disabilities who use advocacy support </w:t>
      </w:r>
    </w:p>
    <w:p w:rsidR="00AF7C90" w:rsidRDefault="00AF7C90" w:rsidP="00AF7C90">
      <w:pPr>
        <w:pStyle w:val="ListParagraph"/>
        <w:numPr>
          <w:ilvl w:val="0"/>
          <w:numId w:val="3"/>
        </w:numPr>
        <w:spacing w:after="0"/>
        <w:rPr>
          <w:rFonts w:cs="Calibri"/>
          <w:sz w:val="24"/>
          <w:szCs w:val="24"/>
        </w:rPr>
      </w:pPr>
      <w:r>
        <w:rPr>
          <w:rFonts w:cs="Calibri"/>
          <w:sz w:val="24"/>
          <w:szCs w:val="24"/>
        </w:rPr>
        <w:t>Improving our communication with and resources for members</w:t>
      </w:r>
      <w:r w:rsidR="00DD041F">
        <w:rPr>
          <w:rFonts w:cs="Calibri"/>
          <w:sz w:val="24"/>
          <w:szCs w:val="24"/>
        </w:rPr>
        <w:t>, including developing the Advokit, promoting cooperation, and building the cohesiveness of the disability advocacy sector</w:t>
      </w:r>
      <w:r>
        <w:rPr>
          <w:rFonts w:cs="Calibri"/>
          <w:sz w:val="24"/>
          <w:szCs w:val="24"/>
        </w:rPr>
        <w:t xml:space="preserve"> </w:t>
      </w:r>
    </w:p>
    <w:p w:rsidR="00AF7C90" w:rsidRDefault="00AF7C90" w:rsidP="00AF7C90">
      <w:pPr>
        <w:pStyle w:val="ListParagraph"/>
        <w:numPr>
          <w:ilvl w:val="0"/>
          <w:numId w:val="3"/>
        </w:numPr>
        <w:spacing w:after="0"/>
        <w:rPr>
          <w:rFonts w:cs="Calibri"/>
          <w:sz w:val="24"/>
          <w:szCs w:val="24"/>
        </w:rPr>
      </w:pPr>
      <w:r w:rsidRPr="009C777C">
        <w:rPr>
          <w:rFonts w:cs="Calibri"/>
          <w:sz w:val="24"/>
          <w:szCs w:val="24"/>
        </w:rPr>
        <w:t xml:space="preserve">Improving our engagement with the broader community </w:t>
      </w:r>
    </w:p>
    <w:p w:rsidR="00AF7C90" w:rsidRDefault="00AF7C90" w:rsidP="00AF7C90">
      <w:pPr>
        <w:pStyle w:val="ListParagraph"/>
        <w:spacing w:after="0"/>
        <w:ind w:left="0"/>
        <w:jc w:val="center"/>
        <w:rPr>
          <w:rFonts w:ascii="Arial" w:hAnsi="Arial" w:cs="Arial"/>
          <w:color w:val="000000"/>
          <w:sz w:val="40"/>
          <w:szCs w:val="40"/>
        </w:rPr>
      </w:pPr>
      <w:r>
        <w:rPr>
          <w:rFonts w:cs="Calibri"/>
          <w:sz w:val="24"/>
          <w:szCs w:val="24"/>
        </w:rPr>
        <w:br w:type="page"/>
      </w:r>
      <w:r>
        <w:rPr>
          <w:rFonts w:ascii="Arial" w:hAnsi="Arial" w:cs="Arial"/>
          <w:color w:val="000000"/>
          <w:sz w:val="40"/>
          <w:szCs w:val="40"/>
        </w:rPr>
        <w:lastRenderedPageBreak/>
        <w:t>DANA Board of Directors 201</w:t>
      </w:r>
      <w:r w:rsidR="00DD041F">
        <w:rPr>
          <w:rFonts w:ascii="Arial" w:hAnsi="Arial" w:cs="Arial"/>
          <w:color w:val="000000"/>
          <w:sz w:val="40"/>
          <w:szCs w:val="40"/>
        </w:rPr>
        <w:t>2</w:t>
      </w:r>
      <w:r>
        <w:rPr>
          <w:rFonts w:ascii="Arial" w:hAnsi="Arial" w:cs="Arial"/>
          <w:color w:val="000000"/>
          <w:sz w:val="40"/>
          <w:szCs w:val="40"/>
        </w:rPr>
        <w:t>-201</w:t>
      </w:r>
      <w:r w:rsidR="00DD041F">
        <w:rPr>
          <w:rFonts w:ascii="Arial" w:hAnsi="Arial" w:cs="Arial"/>
          <w:color w:val="000000"/>
          <w:sz w:val="40"/>
          <w:szCs w:val="40"/>
        </w:rPr>
        <w:t>3</w:t>
      </w:r>
    </w:p>
    <w:p w:rsidR="00AF7C90" w:rsidRDefault="00AF7C90" w:rsidP="00AF7C90">
      <w:pPr>
        <w:autoSpaceDE w:val="0"/>
        <w:autoSpaceDN w:val="0"/>
        <w:adjustRightInd w:val="0"/>
        <w:spacing w:after="0" w:line="201" w:lineRule="atLeast"/>
        <w:rPr>
          <w:rFonts w:ascii="Arial" w:hAnsi="Arial" w:cs="Arial"/>
          <w:b/>
          <w:bCs/>
          <w:color w:val="396C8F"/>
          <w:sz w:val="20"/>
          <w:szCs w:val="20"/>
        </w:rPr>
      </w:pPr>
    </w:p>
    <w:p w:rsidR="00AF7C90" w:rsidRDefault="00AF7C90" w:rsidP="00AF7C90">
      <w:pPr>
        <w:autoSpaceDE w:val="0"/>
        <w:autoSpaceDN w:val="0"/>
        <w:adjustRightInd w:val="0"/>
        <w:spacing w:after="0" w:line="201" w:lineRule="atLeast"/>
        <w:rPr>
          <w:rFonts w:ascii="Arial" w:hAnsi="Arial" w:cs="Arial"/>
          <w:b/>
          <w:bCs/>
          <w:color w:val="396C8F"/>
          <w:sz w:val="20"/>
          <w:szCs w:val="20"/>
        </w:rPr>
      </w:pPr>
    </w:p>
    <w:p w:rsidR="00AF7C90" w:rsidRDefault="00AF7C90" w:rsidP="00AF7C90">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Craig Nadler</w:t>
      </w:r>
      <w:r w:rsidRPr="00893870">
        <w:rPr>
          <w:rFonts w:ascii="Arial" w:hAnsi="Arial" w:cs="Arial"/>
          <w:color w:val="215868"/>
          <w:sz w:val="20"/>
          <w:szCs w:val="20"/>
        </w:rPr>
        <w:t>,</w:t>
      </w:r>
      <w:r>
        <w:rPr>
          <w:rFonts w:ascii="Arial" w:hAnsi="Arial" w:cs="Arial"/>
          <w:color w:val="000000"/>
          <w:sz w:val="20"/>
          <w:szCs w:val="20"/>
        </w:rPr>
        <w:t xml:space="preserve"> </w:t>
      </w:r>
      <w:r w:rsidR="00DD041F">
        <w:rPr>
          <w:rFonts w:ascii="Arial" w:hAnsi="Arial" w:cs="Arial"/>
          <w:color w:val="000000"/>
          <w:sz w:val="20"/>
          <w:szCs w:val="20"/>
        </w:rPr>
        <w:t>Chairperson</w:t>
      </w:r>
    </w:p>
    <w:p w:rsidR="00AF7C90" w:rsidRDefault="00AF7C90" w:rsidP="00AF7C90">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Board Member/Treasurer, Family Advocacy Inc</w:t>
      </w:r>
    </w:p>
    <w:p w:rsidR="00AF7C90" w:rsidRPr="00893870" w:rsidRDefault="00AF7C90" w:rsidP="00AF7C90">
      <w:pPr>
        <w:autoSpaceDE w:val="0"/>
        <w:autoSpaceDN w:val="0"/>
        <w:adjustRightInd w:val="0"/>
        <w:spacing w:after="0" w:line="201" w:lineRule="atLeast"/>
        <w:rPr>
          <w:rFonts w:ascii="Arial" w:hAnsi="Arial" w:cs="Arial"/>
          <w:color w:val="4F81BD"/>
          <w:sz w:val="20"/>
          <w:szCs w:val="20"/>
        </w:rPr>
      </w:pPr>
    </w:p>
    <w:p w:rsidR="00AF7C90" w:rsidRDefault="00AF7C90" w:rsidP="00AF7C90">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Christina Ryan</w:t>
      </w:r>
      <w:r>
        <w:rPr>
          <w:rFonts w:ascii="Arial" w:hAnsi="Arial" w:cs="Arial"/>
          <w:b/>
          <w:bCs/>
          <w:color w:val="396C8F"/>
          <w:sz w:val="20"/>
          <w:szCs w:val="20"/>
        </w:rPr>
        <w:t>,</w:t>
      </w:r>
      <w:r>
        <w:rPr>
          <w:rFonts w:ascii="Arial" w:hAnsi="Arial" w:cs="Arial"/>
          <w:color w:val="000000"/>
          <w:sz w:val="20"/>
          <w:szCs w:val="20"/>
        </w:rPr>
        <w:t xml:space="preserve"> Deputy Chairperson</w:t>
      </w:r>
    </w:p>
    <w:p w:rsidR="00AF7C90" w:rsidRDefault="00AF7C90" w:rsidP="00AF7C90">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General Manager, Advocacy for Inclusion</w:t>
      </w:r>
    </w:p>
    <w:p w:rsidR="00AF7C90" w:rsidRDefault="00AF7C90" w:rsidP="00AF7C90">
      <w:pPr>
        <w:autoSpaceDE w:val="0"/>
        <w:autoSpaceDN w:val="0"/>
        <w:adjustRightInd w:val="0"/>
        <w:spacing w:after="0" w:line="201" w:lineRule="atLeast"/>
        <w:rPr>
          <w:rFonts w:ascii="Arial" w:hAnsi="Arial" w:cs="Arial"/>
          <w:b/>
          <w:bCs/>
          <w:color w:val="396C8F"/>
          <w:sz w:val="20"/>
          <w:szCs w:val="20"/>
        </w:rPr>
      </w:pPr>
    </w:p>
    <w:p w:rsidR="00AF7C90" w:rsidRDefault="00AF7C90" w:rsidP="00AF7C90">
      <w:pPr>
        <w:autoSpaceDE w:val="0"/>
        <w:autoSpaceDN w:val="0"/>
        <w:adjustRightInd w:val="0"/>
        <w:spacing w:after="0" w:line="201" w:lineRule="atLeast"/>
        <w:rPr>
          <w:rFonts w:ascii="Arial" w:hAnsi="Arial" w:cs="Arial"/>
          <w:bCs/>
          <w:color w:val="000000"/>
          <w:sz w:val="20"/>
          <w:szCs w:val="20"/>
        </w:rPr>
      </w:pPr>
      <w:r w:rsidRPr="00893870">
        <w:rPr>
          <w:rFonts w:ascii="Arial" w:hAnsi="Arial" w:cs="Arial"/>
          <w:b/>
          <w:bCs/>
          <w:color w:val="215868"/>
          <w:sz w:val="20"/>
          <w:szCs w:val="20"/>
        </w:rPr>
        <w:t>Kairsty Wilson</w:t>
      </w:r>
      <w:r w:rsidRPr="00893870">
        <w:rPr>
          <w:rFonts w:ascii="Arial" w:hAnsi="Arial" w:cs="Arial"/>
          <w:bCs/>
          <w:color w:val="215868"/>
          <w:sz w:val="20"/>
          <w:szCs w:val="20"/>
        </w:rPr>
        <w:t>,</w:t>
      </w:r>
      <w:r>
        <w:rPr>
          <w:rFonts w:ascii="Arial" w:hAnsi="Arial" w:cs="Arial"/>
          <w:bCs/>
          <w:color w:val="000000"/>
          <w:sz w:val="20"/>
          <w:szCs w:val="20"/>
        </w:rPr>
        <w:t xml:space="preserve"> Treasurer </w:t>
      </w:r>
      <w:r w:rsidR="009C3A96">
        <w:rPr>
          <w:rFonts w:ascii="Arial" w:hAnsi="Arial" w:cs="Arial"/>
          <w:bCs/>
          <w:color w:val="000000"/>
          <w:sz w:val="20"/>
          <w:szCs w:val="20"/>
        </w:rPr>
        <w:t>(</w:t>
      </w:r>
      <w:r w:rsidR="00DD041F">
        <w:rPr>
          <w:rFonts w:ascii="Arial" w:hAnsi="Arial" w:cs="Arial"/>
          <w:bCs/>
          <w:color w:val="000000"/>
          <w:sz w:val="20"/>
          <w:szCs w:val="20"/>
        </w:rPr>
        <w:t>to November 2012</w:t>
      </w:r>
      <w:r w:rsidR="009C3A96">
        <w:rPr>
          <w:rFonts w:ascii="Arial" w:hAnsi="Arial" w:cs="Arial"/>
          <w:bCs/>
          <w:color w:val="000000"/>
          <w:sz w:val="20"/>
          <w:szCs w:val="20"/>
        </w:rPr>
        <w:t>)</w:t>
      </w:r>
    </w:p>
    <w:p w:rsidR="00AF7C90" w:rsidRDefault="00AF7C90" w:rsidP="00AF7C90">
      <w:pPr>
        <w:autoSpaceDE w:val="0"/>
        <w:autoSpaceDN w:val="0"/>
        <w:adjustRightInd w:val="0"/>
        <w:spacing w:after="0" w:line="201" w:lineRule="atLeast"/>
        <w:rPr>
          <w:rFonts w:ascii="Arial" w:hAnsi="Arial" w:cs="Arial"/>
          <w:bCs/>
          <w:color w:val="000000"/>
          <w:sz w:val="20"/>
          <w:szCs w:val="20"/>
        </w:rPr>
      </w:pPr>
      <w:r>
        <w:rPr>
          <w:rFonts w:ascii="Arial" w:hAnsi="Arial" w:cs="Arial"/>
          <w:bCs/>
          <w:color w:val="000000"/>
          <w:sz w:val="20"/>
          <w:szCs w:val="20"/>
        </w:rPr>
        <w:t>Legal Manager, Principal Legal Practitioner, AED Legal Centre</w:t>
      </w:r>
    </w:p>
    <w:p w:rsidR="00AF7C90" w:rsidRDefault="00AF7C90" w:rsidP="00AF7C90">
      <w:pPr>
        <w:autoSpaceDE w:val="0"/>
        <w:autoSpaceDN w:val="0"/>
        <w:adjustRightInd w:val="0"/>
        <w:spacing w:after="0" w:line="201" w:lineRule="atLeast"/>
        <w:rPr>
          <w:rFonts w:ascii="Arial" w:hAnsi="Arial" w:cs="Arial"/>
          <w:bCs/>
          <w:color w:val="000000"/>
          <w:sz w:val="20"/>
          <w:szCs w:val="20"/>
        </w:rPr>
      </w:pPr>
    </w:p>
    <w:p w:rsidR="009C3A96" w:rsidRDefault="009C3A96" w:rsidP="009C3A96">
      <w:pPr>
        <w:autoSpaceDE w:val="0"/>
        <w:autoSpaceDN w:val="0"/>
        <w:adjustRightInd w:val="0"/>
        <w:spacing w:after="0" w:line="201" w:lineRule="atLeast"/>
        <w:rPr>
          <w:rFonts w:ascii="Arial" w:hAnsi="Arial" w:cs="Arial"/>
          <w:color w:val="000000"/>
          <w:sz w:val="20"/>
          <w:szCs w:val="20"/>
        </w:rPr>
      </w:pPr>
      <w:r>
        <w:rPr>
          <w:rFonts w:ascii="Arial" w:hAnsi="Arial" w:cs="Arial"/>
          <w:b/>
          <w:bCs/>
          <w:color w:val="215868"/>
          <w:sz w:val="20"/>
          <w:szCs w:val="20"/>
        </w:rPr>
        <w:t>Dr George Taleporos</w:t>
      </w:r>
      <w:r w:rsidRPr="00893870">
        <w:rPr>
          <w:rFonts w:ascii="Arial" w:hAnsi="Arial" w:cs="Arial"/>
          <w:b/>
          <w:bCs/>
          <w:color w:val="215868"/>
          <w:sz w:val="20"/>
          <w:szCs w:val="20"/>
        </w:rPr>
        <w:t>,</w:t>
      </w:r>
      <w:r>
        <w:rPr>
          <w:rFonts w:ascii="Arial" w:hAnsi="Arial" w:cs="Arial"/>
          <w:color w:val="000000"/>
          <w:sz w:val="20"/>
          <w:szCs w:val="20"/>
        </w:rPr>
        <w:t xml:space="preserve"> Treasurer (from November 2012)</w:t>
      </w:r>
    </w:p>
    <w:p w:rsidR="009C3A96" w:rsidRDefault="009C3A96" w:rsidP="009C3A96">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 xml:space="preserve">Manager, </w:t>
      </w:r>
      <w:r w:rsidRPr="009C3A96">
        <w:rPr>
          <w:rFonts w:ascii="Arial" w:hAnsi="Arial" w:cs="Arial"/>
          <w:color w:val="000000"/>
          <w:sz w:val="20"/>
          <w:szCs w:val="20"/>
        </w:rPr>
        <w:t>Youth Disability Advocacy Service (YDAS)</w:t>
      </w:r>
    </w:p>
    <w:p w:rsidR="009C3A96" w:rsidRDefault="009C3A96" w:rsidP="00AF7C90">
      <w:pPr>
        <w:autoSpaceDE w:val="0"/>
        <w:autoSpaceDN w:val="0"/>
        <w:adjustRightInd w:val="0"/>
        <w:spacing w:after="0" w:line="201" w:lineRule="atLeast"/>
        <w:rPr>
          <w:rFonts w:ascii="Arial" w:hAnsi="Arial" w:cs="Arial"/>
          <w:b/>
          <w:bCs/>
          <w:color w:val="215868"/>
          <w:sz w:val="20"/>
          <w:szCs w:val="20"/>
        </w:rPr>
      </w:pPr>
    </w:p>
    <w:p w:rsidR="00AF7C90" w:rsidRDefault="00AF7C90" w:rsidP="00AF7C90">
      <w:pPr>
        <w:autoSpaceDE w:val="0"/>
        <w:autoSpaceDN w:val="0"/>
        <w:adjustRightInd w:val="0"/>
        <w:spacing w:after="0" w:line="201" w:lineRule="atLeast"/>
        <w:rPr>
          <w:rFonts w:ascii="Arial" w:hAnsi="Arial" w:cs="Arial"/>
          <w:color w:val="000000"/>
          <w:sz w:val="20"/>
          <w:szCs w:val="20"/>
        </w:rPr>
      </w:pPr>
      <w:r w:rsidRPr="00893870">
        <w:rPr>
          <w:rFonts w:ascii="Arial" w:hAnsi="Arial" w:cs="Arial"/>
          <w:b/>
          <w:bCs/>
          <w:color w:val="215868"/>
          <w:sz w:val="20"/>
          <w:szCs w:val="20"/>
        </w:rPr>
        <w:t>Mary Mallett,</w:t>
      </w:r>
      <w:r>
        <w:rPr>
          <w:rFonts w:ascii="Arial" w:hAnsi="Arial" w:cs="Arial"/>
          <w:color w:val="000000"/>
          <w:sz w:val="20"/>
          <w:szCs w:val="20"/>
        </w:rPr>
        <w:t xml:space="preserve"> </w:t>
      </w:r>
    </w:p>
    <w:p w:rsidR="00AF7C90" w:rsidRDefault="00AF7C90" w:rsidP="00AF7C90">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Manager, Speak Out Association of Tasmania</w:t>
      </w:r>
    </w:p>
    <w:p w:rsidR="00AF7C90" w:rsidRDefault="00AF7C90" w:rsidP="00AF7C90">
      <w:pPr>
        <w:autoSpaceDE w:val="0"/>
        <w:autoSpaceDN w:val="0"/>
        <w:adjustRightInd w:val="0"/>
        <w:spacing w:after="0" w:line="201" w:lineRule="atLeast"/>
        <w:rPr>
          <w:rFonts w:ascii="Arial" w:hAnsi="Arial" w:cs="Arial"/>
          <w:color w:val="000000"/>
          <w:sz w:val="20"/>
          <w:szCs w:val="20"/>
        </w:rPr>
      </w:pPr>
    </w:p>
    <w:p w:rsidR="00AF7C90" w:rsidRPr="00893870" w:rsidRDefault="00AF7C90" w:rsidP="00AF7C90">
      <w:pPr>
        <w:autoSpaceDE w:val="0"/>
        <w:autoSpaceDN w:val="0"/>
        <w:adjustRightInd w:val="0"/>
        <w:spacing w:after="0" w:line="201" w:lineRule="atLeast"/>
        <w:rPr>
          <w:rFonts w:ascii="Arial" w:hAnsi="Arial" w:cs="Arial"/>
          <w:color w:val="215868"/>
          <w:sz w:val="20"/>
          <w:szCs w:val="20"/>
        </w:rPr>
      </w:pPr>
      <w:r w:rsidRPr="00893870">
        <w:rPr>
          <w:rFonts w:ascii="Arial" w:hAnsi="Arial" w:cs="Arial"/>
          <w:b/>
          <w:bCs/>
          <w:color w:val="215868"/>
          <w:sz w:val="20"/>
          <w:szCs w:val="20"/>
        </w:rPr>
        <w:t>Bob Lee</w:t>
      </w:r>
      <w:r>
        <w:rPr>
          <w:rFonts w:ascii="Arial" w:hAnsi="Arial" w:cs="Arial"/>
          <w:b/>
          <w:bCs/>
          <w:color w:val="215868"/>
          <w:sz w:val="20"/>
          <w:szCs w:val="20"/>
        </w:rPr>
        <w:t>,</w:t>
      </w:r>
      <w:r w:rsidRPr="00893870">
        <w:rPr>
          <w:rFonts w:ascii="Arial" w:hAnsi="Arial" w:cs="Arial"/>
          <w:color w:val="215868"/>
          <w:sz w:val="20"/>
          <w:szCs w:val="20"/>
        </w:rPr>
        <w:t xml:space="preserve"> </w:t>
      </w:r>
    </w:p>
    <w:p w:rsidR="00AF7C90" w:rsidRDefault="00AF7C90" w:rsidP="00AF7C90">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Coordinator, Sunshine Coast Citizen Advocacy</w:t>
      </w:r>
    </w:p>
    <w:p w:rsidR="00AF7C90" w:rsidRDefault="00AF7C90" w:rsidP="00AF7C90">
      <w:pPr>
        <w:autoSpaceDE w:val="0"/>
        <w:autoSpaceDN w:val="0"/>
        <w:adjustRightInd w:val="0"/>
        <w:spacing w:after="0" w:line="201" w:lineRule="atLeast"/>
        <w:rPr>
          <w:rFonts w:ascii="Arial" w:hAnsi="Arial" w:cs="Arial"/>
          <w:b/>
          <w:bCs/>
          <w:color w:val="396C8F"/>
          <w:sz w:val="20"/>
          <w:szCs w:val="20"/>
        </w:rPr>
      </w:pPr>
    </w:p>
    <w:p w:rsidR="009C3A96" w:rsidRDefault="009C3A96" w:rsidP="009C3A96">
      <w:pPr>
        <w:autoSpaceDE w:val="0"/>
        <w:autoSpaceDN w:val="0"/>
        <w:adjustRightInd w:val="0"/>
        <w:spacing w:after="0" w:line="201" w:lineRule="atLeast"/>
        <w:rPr>
          <w:rFonts w:ascii="Arial" w:hAnsi="Arial" w:cs="Arial"/>
          <w:color w:val="000000"/>
          <w:sz w:val="20"/>
          <w:szCs w:val="20"/>
        </w:rPr>
      </w:pPr>
      <w:r w:rsidRPr="009C3A96">
        <w:rPr>
          <w:rFonts w:ascii="Arial" w:hAnsi="Arial" w:cs="Arial"/>
          <w:b/>
          <w:bCs/>
          <w:color w:val="215868"/>
          <w:sz w:val="20"/>
          <w:szCs w:val="20"/>
        </w:rPr>
        <w:t>Janene Cootes</w:t>
      </w:r>
      <w:r w:rsidRPr="00893870">
        <w:rPr>
          <w:rFonts w:ascii="Arial" w:hAnsi="Arial" w:cs="Arial"/>
          <w:b/>
          <w:bCs/>
          <w:color w:val="215868"/>
          <w:sz w:val="20"/>
          <w:szCs w:val="20"/>
        </w:rPr>
        <w:t>,</w:t>
      </w:r>
      <w:r>
        <w:rPr>
          <w:rFonts w:ascii="Arial" w:hAnsi="Arial" w:cs="Arial"/>
          <w:color w:val="000000"/>
          <w:sz w:val="20"/>
          <w:szCs w:val="20"/>
        </w:rPr>
        <w:t xml:space="preserve"> </w:t>
      </w:r>
      <w:r w:rsidR="009C4E4D">
        <w:rPr>
          <w:rFonts w:ascii="Arial" w:hAnsi="Arial" w:cs="Arial"/>
          <w:color w:val="000000"/>
          <w:sz w:val="20"/>
          <w:szCs w:val="20"/>
        </w:rPr>
        <w:t>(from November 2012)</w:t>
      </w:r>
    </w:p>
    <w:p w:rsidR="009C3A96" w:rsidRDefault="009C3A96" w:rsidP="009C3A96">
      <w:pPr>
        <w:autoSpaceDE w:val="0"/>
        <w:autoSpaceDN w:val="0"/>
        <w:adjustRightInd w:val="0"/>
        <w:spacing w:after="0" w:line="201" w:lineRule="atLeast"/>
        <w:rPr>
          <w:rFonts w:ascii="Arial" w:hAnsi="Arial" w:cs="Arial"/>
          <w:b/>
          <w:bCs/>
          <w:color w:val="215868"/>
          <w:sz w:val="20"/>
          <w:szCs w:val="20"/>
        </w:rPr>
      </w:pPr>
      <w:r>
        <w:rPr>
          <w:rFonts w:ascii="Arial" w:hAnsi="Arial" w:cs="Arial"/>
          <w:color w:val="000000"/>
          <w:sz w:val="20"/>
          <w:szCs w:val="20"/>
        </w:rPr>
        <w:t xml:space="preserve">Executive Officer, </w:t>
      </w:r>
      <w:r w:rsidRPr="009C3A96">
        <w:rPr>
          <w:rFonts w:ascii="Arial" w:hAnsi="Arial" w:cs="Arial"/>
          <w:color w:val="000000"/>
          <w:sz w:val="20"/>
          <w:szCs w:val="20"/>
        </w:rPr>
        <w:t>Intellectual Disability Rights Service (IDRS)</w:t>
      </w:r>
    </w:p>
    <w:p w:rsidR="009C3A96" w:rsidRDefault="009C3A96" w:rsidP="00AF7C90">
      <w:pPr>
        <w:autoSpaceDE w:val="0"/>
        <w:autoSpaceDN w:val="0"/>
        <w:adjustRightInd w:val="0"/>
        <w:spacing w:after="0" w:line="201" w:lineRule="atLeast"/>
        <w:rPr>
          <w:rFonts w:ascii="Arial" w:hAnsi="Arial" w:cs="Arial"/>
          <w:b/>
          <w:bCs/>
          <w:color w:val="215868"/>
          <w:sz w:val="20"/>
          <w:szCs w:val="20"/>
        </w:rPr>
      </w:pPr>
    </w:p>
    <w:p w:rsidR="009C3A96" w:rsidRDefault="009C3A96" w:rsidP="009C3A96">
      <w:pPr>
        <w:autoSpaceDE w:val="0"/>
        <w:autoSpaceDN w:val="0"/>
        <w:adjustRightInd w:val="0"/>
        <w:spacing w:after="0" w:line="201" w:lineRule="atLeast"/>
        <w:rPr>
          <w:rFonts w:ascii="Arial" w:hAnsi="Arial" w:cs="Arial"/>
          <w:color w:val="000000"/>
          <w:sz w:val="20"/>
          <w:szCs w:val="20"/>
        </w:rPr>
      </w:pPr>
      <w:r>
        <w:rPr>
          <w:rFonts w:ascii="Arial" w:hAnsi="Arial" w:cs="Arial"/>
          <w:b/>
          <w:bCs/>
          <w:color w:val="215868"/>
          <w:sz w:val="20"/>
          <w:szCs w:val="20"/>
        </w:rPr>
        <w:t>Robyn Renton</w:t>
      </w:r>
      <w:r w:rsidRPr="00893870">
        <w:rPr>
          <w:rFonts w:ascii="Arial" w:hAnsi="Arial" w:cs="Arial"/>
          <w:b/>
          <w:bCs/>
          <w:color w:val="215868"/>
          <w:sz w:val="20"/>
          <w:szCs w:val="20"/>
        </w:rPr>
        <w:t>,</w:t>
      </w:r>
      <w:r>
        <w:rPr>
          <w:rFonts w:ascii="Arial" w:hAnsi="Arial" w:cs="Arial"/>
          <w:color w:val="000000"/>
          <w:sz w:val="20"/>
          <w:szCs w:val="20"/>
        </w:rPr>
        <w:t xml:space="preserve"> </w:t>
      </w:r>
      <w:r w:rsidR="009C4E4D">
        <w:rPr>
          <w:rFonts w:ascii="Arial" w:hAnsi="Arial" w:cs="Arial"/>
          <w:color w:val="000000"/>
          <w:sz w:val="20"/>
          <w:szCs w:val="20"/>
        </w:rPr>
        <w:t>(from November 2012)</w:t>
      </w:r>
    </w:p>
    <w:p w:rsidR="00AF7C90" w:rsidRPr="009C3A96" w:rsidRDefault="009C3A96" w:rsidP="00AF7C90">
      <w:pPr>
        <w:autoSpaceDE w:val="0"/>
        <w:autoSpaceDN w:val="0"/>
        <w:adjustRightInd w:val="0"/>
        <w:spacing w:after="0" w:line="201" w:lineRule="atLeast"/>
        <w:rPr>
          <w:rFonts w:ascii="Arial" w:hAnsi="Arial" w:cs="Arial"/>
          <w:b/>
          <w:bCs/>
          <w:color w:val="215868"/>
          <w:sz w:val="20"/>
          <w:szCs w:val="20"/>
        </w:rPr>
      </w:pPr>
      <w:r>
        <w:rPr>
          <w:rFonts w:ascii="Arial" w:hAnsi="Arial" w:cs="Arial"/>
          <w:color w:val="000000"/>
          <w:sz w:val="20"/>
          <w:szCs w:val="20"/>
        </w:rPr>
        <w:t>Manager, Rights in Action Inc</w:t>
      </w:r>
    </w:p>
    <w:p w:rsidR="00AF7C90" w:rsidRDefault="00AF7C90" w:rsidP="00AF7C90">
      <w:pPr>
        <w:autoSpaceDE w:val="0"/>
        <w:autoSpaceDN w:val="0"/>
        <w:adjustRightInd w:val="0"/>
        <w:spacing w:after="0" w:line="201" w:lineRule="atLeast"/>
        <w:rPr>
          <w:rFonts w:ascii="Arial" w:hAnsi="Arial" w:cs="Arial"/>
          <w:color w:val="000000"/>
          <w:sz w:val="20"/>
          <w:szCs w:val="20"/>
        </w:rPr>
      </w:pPr>
    </w:p>
    <w:p w:rsidR="00AF7C90" w:rsidRDefault="00AF7C90" w:rsidP="00AF7C90">
      <w:pPr>
        <w:autoSpaceDE w:val="0"/>
        <w:autoSpaceDN w:val="0"/>
        <w:adjustRightInd w:val="0"/>
        <w:spacing w:after="0" w:line="201" w:lineRule="atLeast"/>
        <w:rPr>
          <w:rFonts w:ascii="Arial" w:hAnsi="Arial" w:cs="Arial"/>
          <w:color w:val="000000"/>
          <w:sz w:val="20"/>
          <w:szCs w:val="20"/>
        </w:rPr>
      </w:pPr>
      <w:r w:rsidRPr="00893870">
        <w:rPr>
          <w:rFonts w:ascii="Arial" w:hAnsi="Arial" w:cs="Arial"/>
          <w:b/>
          <w:color w:val="215868"/>
          <w:sz w:val="20"/>
          <w:szCs w:val="20"/>
        </w:rPr>
        <w:t>Andrew Jefferson,</w:t>
      </w:r>
      <w:r w:rsidR="009C3A96">
        <w:rPr>
          <w:rFonts w:ascii="Arial" w:hAnsi="Arial" w:cs="Arial"/>
          <w:color w:val="000000"/>
          <w:sz w:val="20"/>
          <w:szCs w:val="20"/>
        </w:rPr>
        <w:t xml:space="preserve"> </w:t>
      </w:r>
    </w:p>
    <w:p w:rsidR="00AF7C90" w:rsidRDefault="00AF7C90" w:rsidP="00AF7C90">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Executive Director, People with Disabilities (WA) Inc</w:t>
      </w:r>
    </w:p>
    <w:p w:rsidR="00AF7C90" w:rsidRDefault="00AF7C90" w:rsidP="00AF7C90">
      <w:pPr>
        <w:autoSpaceDE w:val="0"/>
        <w:autoSpaceDN w:val="0"/>
        <w:adjustRightInd w:val="0"/>
        <w:spacing w:after="0" w:line="201" w:lineRule="atLeast"/>
        <w:rPr>
          <w:rFonts w:ascii="Arial" w:hAnsi="Arial" w:cs="Arial"/>
          <w:color w:val="000000"/>
          <w:sz w:val="20"/>
          <w:szCs w:val="20"/>
        </w:rPr>
      </w:pPr>
    </w:p>
    <w:p w:rsidR="00AF7C90" w:rsidRDefault="00AF7C90" w:rsidP="00AF7C90">
      <w:pPr>
        <w:autoSpaceDE w:val="0"/>
        <w:autoSpaceDN w:val="0"/>
        <w:adjustRightInd w:val="0"/>
        <w:spacing w:after="0" w:line="201" w:lineRule="atLeast"/>
        <w:rPr>
          <w:rFonts w:ascii="Arial" w:hAnsi="Arial" w:cs="Arial"/>
          <w:color w:val="000000"/>
          <w:sz w:val="20"/>
          <w:szCs w:val="20"/>
        </w:rPr>
      </w:pPr>
      <w:r w:rsidRPr="00893870">
        <w:rPr>
          <w:rFonts w:ascii="Arial" w:hAnsi="Arial" w:cs="Arial"/>
          <w:b/>
          <w:color w:val="215868"/>
          <w:sz w:val="20"/>
          <w:szCs w:val="20"/>
        </w:rPr>
        <w:t>Diana Palmer,</w:t>
      </w:r>
    </w:p>
    <w:p w:rsidR="00AF7C90" w:rsidRPr="00584265" w:rsidRDefault="00AF7C90" w:rsidP="00AF7C90">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Executive Officer, IDEAS</w:t>
      </w:r>
    </w:p>
    <w:p w:rsidR="00AF7C90" w:rsidRDefault="00AF7C90" w:rsidP="00AF7C90">
      <w:pPr>
        <w:autoSpaceDE w:val="0"/>
        <w:autoSpaceDN w:val="0"/>
        <w:adjustRightInd w:val="0"/>
        <w:spacing w:after="0" w:line="201" w:lineRule="atLeast"/>
        <w:rPr>
          <w:rFonts w:ascii="Arial" w:hAnsi="Arial" w:cs="Arial"/>
          <w:color w:val="000000"/>
          <w:sz w:val="20"/>
          <w:szCs w:val="20"/>
        </w:rPr>
      </w:pPr>
    </w:p>
    <w:p w:rsidR="009C3A96" w:rsidRDefault="009C3A96" w:rsidP="009C3A96">
      <w:pPr>
        <w:autoSpaceDE w:val="0"/>
        <w:autoSpaceDN w:val="0"/>
        <w:adjustRightInd w:val="0"/>
        <w:spacing w:after="0" w:line="201" w:lineRule="atLeast"/>
        <w:rPr>
          <w:rFonts w:ascii="Arial" w:hAnsi="Arial" w:cs="Arial"/>
          <w:bCs/>
          <w:color w:val="000000"/>
          <w:sz w:val="20"/>
          <w:szCs w:val="20"/>
        </w:rPr>
      </w:pPr>
      <w:r>
        <w:rPr>
          <w:rFonts w:ascii="Arial" w:hAnsi="Arial" w:cs="Arial"/>
          <w:b/>
          <w:bCs/>
          <w:color w:val="215868"/>
          <w:sz w:val="20"/>
          <w:szCs w:val="20"/>
        </w:rPr>
        <w:t>Seth Howell</w:t>
      </w:r>
      <w:r w:rsidRPr="00893870">
        <w:rPr>
          <w:rFonts w:ascii="Arial" w:hAnsi="Arial" w:cs="Arial"/>
          <w:b/>
          <w:bCs/>
          <w:color w:val="215868"/>
          <w:sz w:val="20"/>
          <w:szCs w:val="20"/>
        </w:rPr>
        <w:t>,</w:t>
      </w:r>
      <w:r>
        <w:rPr>
          <w:rFonts w:ascii="Arial" w:hAnsi="Arial" w:cs="Arial"/>
          <w:bCs/>
          <w:color w:val="000000"/>
          <w:sz w:val="20"/>
          <w:szCs w:val="20"/>
        </w:rPr>
        <w:t xml:space="preserve"> (</w:t>
      </w:r>
      <w:r w:rsidR="009C4E4D">
        <w:rPr>
          <w:rFonts w:ascii="Arial" w:hAnsi="Arial" w:cs="Arial"/>
          <w:bCs/>
          <w:color w:val="000000"/>
          <w:sz w:val="20"/>
          <w:szCs w:val="20"/>
        </w:rPr>
        <w:t xml:space="preserve">November 2012 </w:t>
      </w:r>
      <w:r>
        <w:rPr>
          <w:rFonts w:ascii="Arial" w:hAnsi="Arial" w:cs="Arial"/>
          <w:bCs/>
          <w:color w:val="000000"/>
          <w:sz w:val="20"/>
          <w:szCs w:val="20"/>
        </w:rPr>
        <w:t>to February 2013)</w:t>
      </w:r>
    </w:p>
    <w:p w:rsidR="009C3A96" w:rsidRDefault="009C3A96" w:rsidP="009C3A96">
      <w:pPr>
        <w:autoSpaceDE w:val="0"/>
        <w:autoSpaceDN w:val="0"/>
        <w:adjustRightInd w:val="0"/>
        <w:spacing w:after="0" w:line="201" w:lineRule="atLeast"/>
        <w:rPr>
          <w:rFonts w:ascii="Arial" w:hAnsi="Arial" w:cs="Arial"/>
          <w:color w:val="000000"/>
          <w:sz w:val="20"/>
          <w:szCs w:val="20"/>
        </w:rPr>
      </w:pPr>
      <w:r>
        <w:rPr>
          <w:rFonts w:ascii="Arial" w:hAnsi="Arial" w:cs="Arial"/>
          <w:color w:val="000000"/>
          <w:sz w:val="20"/>
          <w:szCs w:val="20"/>
        </w:rPr>
        <w:t>Advocacy</w:t>
      </w:r>
      <w:r w:rsidRPr="009C3A96">
        <w:rPr>
          <w:rFonts w:ascii="Arial" w:hAnsi="Arial" w:cs="Arial"/>
          <w:color w:val="000000"/>
          <w:sz w:val="20"/>
          <w:szCs w:val="20"/>
        </w:rPr>
        <w:t xml:space="preserve"> Co-ordinator</w:t>
      </w:r>
      <w:r w:rsidRPr="00FF0A69">
        <w:rPr>
          <w:rFonts w:ascii="Arial" w:hAnsi="Arial" w:cs="Arial"/>
          <w:color w:val="000000"/>
          <w:sz w:val="20"/>
          <w:szCs w:val="20"/>
        </w:rPr>
        <w:t xml:space="preserve">, </w:t>
      </w:r>
      <w:r>
        <w:rPr>
          <w:rFonts w:ascii="Arial" w:hAnsi="Arial" w:cs="Arial"/>
          <w:color w:val="000000"/>
          <w:sz w:val="20"/>
          <w:szCs w:val="20"/>
        </w:rPr>
        <w:t>VALID</w:t>
      </w:r>
    </w:p>
    <w:p w:rsidR="009C3A96" w:rsidRDefault="009C3A96" w:rsidP="00AF7C90">
      <w:pPr>
        <w:autoSpaceDE w:val="0"/>
        <w:autoSpaceDN w:val="0"/>
        <w:adjustRightInd w:val="0"/>
        <w:spacing w:after="0" w:line="201" w:lineRule="atLeast"/>
        <w:rPr>
          <w:rFonts w:ascii="Arial" w:hAnsi="Arial" w:cs="Arial"/>
          <w:color w:val="000000"/>
          <w:sz w:val="20"/>
          <w:szCs w:val="20"/>
        </w:rPr>
      </w:pPr>
    </w:p>
    <w:p w:rsidR="00AF7C90" w:rsidRDefault="00AF7C90" w:rsidP="00AF7C90">
      <w:pPr>
        <w:pStyle w:val="ListParagraph"/>
        <w:spacing w:after="0"/>
        <w:ind w:left="0"/>
        <w:jc w:val="center"/>
        <w:rPr>
          <w:rFonts w:ascii="Arial" w:hAnsi="Arial" w:cs="Arial"/>
          <w:color w:val="000000"/>
          <w:sz w:val="40"/>
          <w:szCs w:val="40"/>
        </w:rPr>
      </w:pPr>
    </w:p>
    <w:tbl>
      <w:tblPr>
        <w:tblW w:w="0" w:type="auto"/>
        <w:tblInd w:w="1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126"/>
        <w:gridCol w:w="2268"/>
      </w:tblGrid>
      <w:tr w:rsidR="00AF7C90" w:rsidRPr="005A00C2" w:rsidTr="00406C41">
        <w:tc>
          <w:tcPr>
            <w:tcW w:w="1951" w:type="dxa"/>
            <w:shd w:val="clear" w:color="auto" w:fill="auto"/>
            <w:vAlign w:val="bottom"/>
          </w:tcPr>
          <w:p w:rsidR="00AF7C90" w:rsidRPr="005A00C2" w:rsidRDefault="00AF7C90" w:rsidP="00406C41">
            <w:pPr>
              <w:spacing w:after="0"/>
              <w:rPr>
                <w:rFonts w:cs="Calibri"/>
                <w:b/>
                <w:color w:val="000000"/>
              </w:rPr>
            </w:pPr>
            <w:r w:rsidRPr="005A00C2">
              <w:rPr>
                <w:rFonts w:cs="Calibri"/>
                <w:b/>
                <w:color w:val="000000"/>
              </w:rPr>
              <w:t>Board Member</w:t>
            </w:r>
          </w:p>
        </w:tc>
        <w:tc>
          <w:tcPr>
            <w:tcW w:w="2126" w:type="dxa"/>
            <w:shd w:val="clear" w:color="auto" w:fill="auto"/>
          </w:tcPr>
          <w:p w:rsidR="00AF7C90" w:rsidRPr="005A00C2" w:rsidRDefault="00AF7C90" w:rsidP="00406C41">
            <w:pPr>
              <w:pStyle w:val="ListParagraph"/>
              <w:spacing w:after="0"/>
              <w:ind w:left="0"/>
              <w:jc w:val="center"/>
              <w:rPr>
                <w:rFonts w:cs="Calibri"/>
                <w:b/>
                <w:sz w:val="24"/>
                <w:szCs w:val="24"/>
              </w:rPr>
            </w:pPr>
            <w:r w:rsidRPr="005A00C2">
              <w:rPr>
                <w:rFonts w:cs="Calibri"/>
                <w:b/>
                <w:sz w:val="24"/>
                <w:szCs w:val="24"/>
              </w:rPr>
              <w:t xml:space="preserve">Meetings Possible </w:t>
            </w:r>
          </w:p>
        </w:tc>
        <w:tc>
          <w:tcPr>
            <w:tcW w:w="2268" w:type="dxa"/>
            <w:shd w:val="clear" w:color="auto" w:fill="auto"/>
          </w:tcPr>
          <w:p w:rsidR="00AF7C90" w:rsidRPr="005A00C2" w:rsidRDefault="00AF7C90" w:rsidP="00406C41">
            <w:pPr>
              <w:pStyle w:val="ListParagraph"/>
              <w:spacing w:after="0"/>
              <w:ind w:left="0"/>
              <w:jc w:val="center"/>
              <w:rPr>
                <w:rFonts w:cs="Calibri"/>
                <w:b/>
                <w:sz w:val="24"/>
                <w:szCs w:val="24"/>
              </w:rPr>
            </w:pPr>
            <w:r w:rsidRPr="005A00C2">
              <w:rPr>
                <w:rFonts w:cs="Calibri"/>
                <w:b/>
                <w:sz w:val="24"/>
                <w:szCs w:val="24"/>
              </w:rPr>
              <w:t>Meetings Attended</w:t>
            </w:r>
          </w:p>
        </w:tc>
      </w:tr>
      <w:tr w:rsidR="00AF7C90" w:rsidRPr="005A00C2" w:rsidTr="00406C41">
        <w:tc>
          <w:tcPr>
            <w:tcW w:w="1951" w:type="dxa"/>
            <w:shd w:val="clear" w:color="auto" w:fill="auto"/>
            <w:vAlign w:val="bottom"/>
          </w:tcPr>
          <w:p w:rsidR="00AF7C90" w:rsidRPr="005A00C2" w:rsidRDefault="00AF7C90" w:rsidP="00406C41">
            <w:pPr>
              <w:spacing w:after="0"/>
              <w:rPr>
                <w:rFonts w:cs="Calibri"/>
                <w:color w:val="000000"/>
              </w:rPr>
            </w:pPr>
            <w:r w:rsidRPr="005A00C2">
              <w:rPr>
                <w:rFonts w:cs="Calibri"/>
                <w:color w:val="000000"/>
              </w:rPr>
              <w:t>Craig Nadler</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9</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8</w:t>
            </w:r>
          </w:p>
        </w:tc>
      </w:tr>
      <w:tr w:rsidR="00AF7C90" w:rsidRPr="005A00C2" w:rsidTr="00406C41">
        <w:tc>
          <w:tcPr>
            <w:tcW w:w="1951" w:type="dxa"/>
            <w:shd w:val="clear" w:color="auto" w:fill="auto"/>
            <w:vAlign w:val="bottom"/>
          </w:tcPr>
          <w:p w:rsidR="00AF7C90" w:rsidRPr="005A00C2" w:rsidRDefault="00AF7C90" w:rsidP="00406C41">
            <w:pPr>
              <w:spacing w:after="0"/>
              <w:rPr>
                <w:rFonts w:cs="Calibri"/>
                <w:color w:val="000000"/>
              </w:rPr>
            </w:pPr>
            <w:r w:rsidRPr="005A00C2">
              <w:rPr>
                <w:rFonts w:cs="Calibri"/>
                <w:color w:val="000000"/>
              </w:rPr>
              <w:t>Christina Ryan</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9</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6</w:t>
            </w:r>
          </w:p>
        </w:tc>
      </w:tr>
      <w:tr w:rsidR="009C4E4D" w:rsidRPr="005A00C2" w:rsidTr="00406C41">
        <w:tc>
          <w:tcPr>
            <w:tcW w:w="1951" w:type="dxa"/>
            <w:shd w:val="clear" w:color="auto" w:fill="auto"/>
            <w:vAlign w:val="bottom"/>
          </w:tcPr>
          <w:p w:rsidR="009C4E4D" w:rsidRDefault="009C4E4D" w:rsidP="00406C41">
            <w:pPr>
              <w:spacing w:after="0"/>
              <w:rPr>
                <w:rFonts w:cs="Calibri"/>
                <w:color w:val="000000"/>
              </w:rPr>
            </w:pPr>
            <w:r>
              <w:rPr>
                <w:rFonts w:cs="Calibri"/>
                <w:color w:val="000000"/>
              </w:rPr>
              <w:t>Kairsten Wilson</w:t>
            </w:r>
          </w:p>
        </w:tc>
        <w:tc>
          <w:tcPr>
            <w:tcW w:w="2126" w:type="dxa"/>
            <w:shd w:val="clear" w:color="auto" w:fill="auto"/>
            <w:vAlign w:val="bottom"/>
          </w:tcPr>
          <w:p w:rsidR="009C4E4D" w:rsidRDefault="009C4E4D" w:rsidP="00406C41">
            <w:pPr>
              <w:spacing w:after="0"/>
              <w:jc w:val="center"/>
              <w:rPr>
                <w:rFonts w:cs="Calibri"/>
                <w:color w:val="000000"/>
              </w:rPr>
            </w:pPr>
            <w:r>
              <w:rPr>
                <w:rFonts w:cs="Calibri"/>
                <w:color w:val="000000"/>
              </w:rPr>
              <w:t>3</w:t>
            </w:r>
          </w:p>
        </w:tc>
        <w:tc>
          <w:tcPr>
            <w:tcW w:w="2268" w:type="dxa"/>
            <w:shd w:val="clear" w:color="auto" w:fill="auto"/>
            <w:vAlign w:val="bottom"/>
          </w:tcPr>
          <w:p w:rsidR="009C4E4D" w:rsidRPr="005A00C2" w:rsidRDefault="008A5795" w:rsidP="00406C41">
            <w:pPr>
              <w:spacing w:after="0"/>
              <w:jc w:val="center"/>
              <w:rPr>
                <w:rFonts w:cs="Calibri"/>
                <w:color w:val="000000"/>
              </w:rPr>
            </w:pPr>
            <w:r>
              <w:rPr>
                <w:rFonts w:cs="Calibri"/>
                <w:color w:val="000000"/>
              </w:rPr>
              <w:t>2</w:t>
            </w:r>
          </w:p>
        </w:tc>
      </w:tr>
      <w:tr w:rsidR="00AF7C90" w:rsidRPr="005A00C2" w:rsidTr="00406C41">
        <w:tc>
          <w:tcPr>
            <w:tcW w:w="1951" w:type="dxa"/>
            <w:shd w:val="clear" w:color="auto" w:fill="auto"/>
            <w:vAlign w:val="bottom"/>
          </w:tcPr>
          <w:p w:rsidR="00AF7C90" w:rsidRPr="005A00C2" w:rsidRDefault="009C3A96" w:rsidP="00406C41">
            <w:pPr>
              <w:spacing w:after="0"/>
              <w:rPr>
                <w:rFonts w:cs="Calibri"/>
                <w:color w:val="000000"/>
              </w:rPr>
            </w:pPr>
            <w:r>
              <w:rPr>
                <w:rFonts w:cs="Calibri"/>
                <w:color w:val="000000"/>
              </w:rPr>
              <w:t>George Taleporos</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6</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3</w:t>
            </w:r>
          </w:p>
        </w:tc>
      </w:tr>
      <w:tr w:rsidR="00AF7C90" w:rsidRPr="005A00C2" w:rsidTr="00406C41">
        <w:tc>
          <w:tcPr>
            <w:tcW w:w="1951" w:type="dxa"/>
            <w:shd w:val="clear" w:color="auto" w:fill="auto"/>
            <w:vAlign w:val="bottom"/>
          </w:tcPr>
          <w:p w:rsidR="00AF7C90" w:rsidRPr="005A00C2" w:rsidRDefault="00AF7C90" w:rsidP="00406C41">
            <w:pPr>
              <w:spacing w:after="0"/>
              <w:rPr>
                <w:rFonts w:cs="Calibri"/>
                <w:color w:val="000000"/>
              </w:rPr>
            </w:pPr>
            <w:r w:rsidRPr="005A00C2">
              <w:rPr>
                <w:rFonts w:cs="Calibri"/>
                <w:color w:val="000000"/>
              </w:rPr>
              <w:t>Mary Mallett</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9</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9</w:t>
            </w:r>
          </w:p>
        </w:tc>
      </w:tr>
      <w:tr w:rsidR="00AF7C90" w:rsidRPr="005A00C2" w:rsidTr="00406C41">
        <w:tc>
          <w:tcPr>
            <w:tcW w:w="1951" w:type="dxa"/>
            <w:shd w:val="clear" w:color="auto" w:fill="auto"/>
            <w:vAlign w:val="bottom"/>
          </w:tcPr>
          <w:p w:rsidR="00AF7C90" w:rsidRPr="005A00C2" w:rsidRDefault="00AF7C90" w:rsidP="00406C41">
            <w:pPr>
              <w:spacing w:after="0"/>
              <w:rPr>
                <w:rFonts w:cs="Calibri"/>
                <w:color w:val="000000"/>
              </w:rPr>
            </w:pPr>
            <w:r w:rsidRPr="005A00C2">
              <w:rPr>
                <w:rFonts w:cs="Calibri"/>
                <w:color w:val="000000"/>
              </w:rPr>
              <w:t>Robert Lee</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9</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7</w:t>
            </w:r>
          </w:p>
        </w:tc>
      </w:tr>
      <w:tr w:rsidR="00AF7C90" w:rsidRPr="005A00C2" w:rsidTr="00406C41">
        <w:tc>
          <w:tcPr>
            <w:tcW w:w="1951" w:type="dxa"/>
            <w:shd w:val="clear" w:color="auto" w:fill="auto"/>
            <w:vAlign w:val="bottom"/>
          </w:tcPr>
          <w:p w:rsidR="00AF7C90" w:rsidRPr="005A00C2" w:rsidRDefault="009C4E4D" w:rsidP="00406C41">
            <w:pPr>
              <w:spacing w:after="0"/>
              <w:rPr>
                <w:rFonts w:cs="Calibri"/>
                <w:color w:val="000000"/>
              </w:rPr>
            </w:pPr>
            <w:r>
              <w:rPr>
                <w:rFonts w:cs="Calibri"/>
                <w:color w:val="000000"/>
              </w:rPr>
              <w:t>Janene Cootes</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6</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6</w:t>
            </w:r>
          </w:p>
        </w:tc>
      </w:tr>
      <w:tr w:rsidR="00AF7C90" w:rsidRPr="005A00C2" w:rsidTr="00406C41">
        <w:tc>
          <w:tcPr>
            <w:tcW w:w="1951" w:type="dxa"/>
            <w:shd w:val="clear" w:color="auto" w:fill="auto"/>
            <w:vAlign w:val="bottom"/>
          </w:tcPr>
          <w:p w:rsidR="00AF7C90" w:rsidRPr="005A00C2" w:rsidRDefault="009C4E4D" w:rsidP="00406C41">
            <w:pPr>
              <w:spacing w:after="0"/>
              <w:rPr>
                <w:rFonts w:cs="Calibri"/>
                <w:color w:val="000000"/>
              </w:rPr>
            </w:pPr>
            <w:r>
              <w:rPr>
                <w:rFonts w:cs="Calibri"/>
                <w:color w:val="000000"/>
              </w:rPr>
              <w:t>Robyn Renton</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6</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4</w:t>
            </w:r>
          </w:p>
        </w:tc>
      </w:tr>
      <w:tr w:rsidR="00AF7C90" w:rsidRPr="005A00C2" w:rsidTr="00406C41">
        <w:tc>
          <w:tcPr>
            <w:tcW w:w="1951" w:type="dxa"/>
            <w:shd w:val="clear" w:color="auto" w:fill="auto"/>
            <w:vAlign w:val="bottom"/>
          </w:tcPr>
          <w:p w:rsidR="00AF7C90" w:rsidRPr="005A00C2" w:rsidRDefault="009C4E4D" w:rsidP="00406C41">
            <w:pPr>
              <w:spacing w:after="0"/>
              <w:rPr>
                <w:rFonts w:cs="Calibri"/>
                <w:color w:val="000000"/>
              </w:rPr>
            </w:pPr>
            <w:r>
              <w:rPr>
                <w:rFonts w:cs="Calibri"/>
                <w:color w:val="000000"/>
              </w:rPr>
              <w:t>Andrew Jefferson</w:t>
            </w:r>
          </w:p>
        </w:tc>
        <w:tc>
          <w:tcPr>
            <w:tcW w:w="2126" w:type="dxa"/>
            <w:shd w:val="clear" w:color="auto" w:fill="auto"/>
            <w:vAlign w:val="bottom"/>
          </w:tcPr>
          <w:p w:rsidR="00AF7C90" w:rsidRPr="005A00C2" w:rsidRDefault="009C4E4D" w:rsidP="00406C41">
            <w:pPr>
              <w:spacing w:after="0"/>
              <w:jc w:val="center"/>
              <w:rPr>
                <w:rFonts w:cs="Calibri"/>
                <w:color w:val="000000"/>
              </w:rPr>
            </w:pPr>
            <w:r>
              <w:rPr>
                <w:rFonts w:cs="Calibri"/>
                <w:color w:val="000000"/>
              </w:rPr>
              <w:t>9</w:t>
            </w:r>
          </w:p>
        </w:tc>
        <w:tc>
          <w:tcPr>
            <w:tcW w:w="2268" w:type="dxa"/>
            <w:shd w:val="clear" w:color="auto" w:fill="auto"/>
            <w:vAlign w:val="bottom"/>
          </w:tcPr>
          <w:p w:rsidR="00AF7C90" w:rsidRPr="005A00C2" w:rsidRDefault="008A5795" w:rsidP="00406C41">
            <w:pPr>
              <w:spacing w:after="0"/>
              <w:jc w:val="center"/>
              <w:rPr>
                <w:rFonts w:cs="Calibri"/>
                <w:color w:val="000000"/>
              </w:rPr>
            </w:pPr>
            <w:r>
              <w:rPr>
                <w:rFonts w:cs="Calibri"/>
                <w:color w:val="000000"/>
              </w:rPr>
              <w:t>6</w:t>
            </w:r>
          </w:p>
        </w:tc>
      </w:tr>
      <w:tr w:rsidR="009C4E4D" w:rsidRPr="005A00C2" w:rsidTr="00406C41">
        <w:tc>
          <w:tcPr>
            <w:tcW w:w="1951" w:type="dxa"/>
            <w:shd w:val="clear" w:color="auto" w:fill="auto"/>
            <w:vAlign w:val="bottom"/>
          </w:tcPr>
          <w:p w:rsidR="009C4E4D" w:rsidRPr="005A00C2" w:rsidRDefault="009C4E4D" w:rsidP="009C4E4D">
            <w:pPr>
              <w:spacing w:after="0"/>
              <w:rPr>
                <w:rFonts w:cs="Calibri"/>
                <w:color w:val="000000"/>
              </w:rPr>
            </w:pPr>
            <w:r w:rsidRPr="005A00C2">
              <w:rPr>
                <w:rFonts w:cs="Calibri"/>
                <w:color w:val="000000"/>
              </w:rPr>
              <w:t>Diana Palmer</w:t>
            </w:r>
          </w:p>
        </w:tc>
        <w:tc>
          <w:tcPr>
            <w:tcW w:w="2126" w:type="dxa"/>
            <w:shd w:val="clear" w:color="auto" w:fill="auto"/>
            <w:vAlign w:val="bottom"/>
          </w:tcPr>
          <w:p w:rsidR="009C4E4D" w:rsidRPr="005A00C2" w:rsidRDefault="009C4E4D" w:rsidP="009C4E4D">
            <w:pPr>
              <w:spacing w:after="0"/>
              <w:jc w:val="center"/>
              <w:rPr>
                <w:rFonts w:cs="Calibri"/>
                <w:color w:val="000000"/>
              </w:rPr>
            </w:pPr>
            <w:r>
              <w:rPr>
                <w:rFonts w:cs="Calibri"/>
                <w:color w:val="000000"/>
              </w:rPr>
              <w:t>9</w:t>
            </w:r>
          </w:p>
        </w:tc>
        <w:tc>
          <w:tcPr>
            <w:tcW w:w="2268" w:type="dxa"/>
            <w:shd w:val="clear" w:color="auto" w:fill="auto"/>
            <w:vAlign w:val="bottom"/>
          </w:tcPr>
          <w:p w:rsidR="009C4E4D" w:rsidRPr="005A00C2" w:rsidRDefault="008A5795" w:rsidP="009C4E4D">
            <w:pPr>
              <w:spacing w:after="0"/>
              <w:jc w:val="center"/>
              <w:rPr>
                <w:rFonts w:cs="Calibri"/>
                <w:color w:val="000000"/>
              </w:rPr>
            </w:pPr>
            <w:r>
              <w:rPr>
                <w:rFonts w:cs="Calibri"/>
                <w:color w:val="000000"/>
              </w:rPr>
              <w:t>6</w:t>
            </w:r>
          </w:p>
        </w:tc>
      </w:tr>
      <w:tr w:rsidR="009C4E4D" w:rsidRPr="005A00C2" w:rsidTr="00406C41">
        <w:tc>
          <w:tcPr>
            <w:tcW w:w="1951" w:type="dxa"/>
            <w:shd w:val="clear" w:color="auto" w:fill="auto"/>
            <w:vAlign w:val="bottom"/>
          </w:tcPr>
          <w:p w:rsidR="009C4E4D" w:rsidRPr="005A00C2" w:rsidRDefault="009C4E4D" w:rsidP="009C4E4D">
            <w:pPr>
              <w:spacing w:after="0"/>
              <w:rPr>
                <w:rFonts w:cs="Calibri"/>
                <w:color w:val="000000"/>
              </w:rPr>
            </w:pPr>
            <w:r>
              <w:rPr>
                <w:rFonts w:cs="Calibri"/>
                <w:color w:val="000000"/>
              </w:rPr>
              <w:t>Seth Howell</w:t>
            </w:r>
          </w:p>
        </w:tc>
        <w:tc>
          <w:tcPr>
            <w:tcW w:w="2126" w:type="dxa"/>
            <w:shd w:val="clear" w:color="auto" w:fill="auto"/>
            <w:vAlign w:val="bottom"/>
          </w:tcPr>
          <w:p w:rsidR="009C4E4D" w:rsidRPr="005A00C2" w:rsidRDefault="009C4E4D" w:rsidP="009C4E4D">
            <w:pPr>
              <w:spacing w:after="0"/>
              <w:jc w:val="center"/>
              <w:rPr>
                <w:rFonts w:cs="Calibri"/>
                <w:color w:val="000000"/>
              </w:rPr>
            </w:pPr>
            <w:r>
              <w:rPr>
                <w:rFonts w:cs="Calibri"/>
                <w:color w:val="000000"/>
              </w:rPr>
              <w:t>3</w:t>
            </w:r>
          </w:p>
        </w:tc>
        <w:tc>
          <w:tcPr>
            <w:tcW w:w="2268" w:type="dxa"/>
            <w:shd w:val="clear" w:color="auto" w:fill="auto"/>
            <w:vAlign w:val="bottom"/>
          </w:tcPr>
          <w:p w:rsidR="009C4E4D" w:rsidRPr="005A00C2" w:rsidRDefault="008A5795" w:rsidP="009C4E4D">
            <w:pPr>
              <w:spacing w:after="0"/>
              <w:jc w:val="center"/>
              <w:rPr>
                <w:rFonts w:cs="Calibri"/>
                <w:color w:val="000000"/>
              </w:rPr>
            </w:pPr>
            <w:r>
              <w:rPr>
                <w:rFonts w:cs="Calibri"/>
                <w:color w:val="000000"/>
              </w:rPr>
              <w:t>2</w:t>
            </w:r>
          </w:p>
        </w:tc>
      </w:tr>
    </w:tbl>
    <w:p w:rsidR="00AF7C90" w:rsidRDefault="00AF7C90" w:rsidP="00AF7C90">
      <w:pPr>
        <w:autoSpaceDE w:val="0"/>
        <w:autoSpaceDN w:val="0"/>
        <w:adjustRightInd w:val="0"/>
        <w:spacing w:after="120" w:line="201" w:lineRule="atLeast"/>
        <w:rPr>
          <w:rFonts w:cs="Calibri"/>
          <w:sz w:val="24"/>
          <w:szCs w:val="24"/>
        </w:rPr>
      </w:pPr>
      <w:r>
        <w:rPr>
          <w:rFonts w:cs="Calibri"/>
          <w:sz w:val="24"/>
          <w:szCs w:val="24"/>
        </w:rPr>
        <w:br w:type="page"/>
      </w:r>
    </w:p>
    <w:p w:rsidR="00AF7C90" w:rsidRPr="0075341F" w:rsidRDefault="00AF7C90" w:rsidP="00AF7C90">
      <w:pPr>
        <w:autoSpaceDE w:val="0"/>
        <w:autoSpaceDN w:val="0"/>
        <w:adjustRightInd w:val="0"/>
        <w:spacing w:after="120" w:line="201" w:lineRule="atLeast"/>
        <w:rPr>
          <w:rFonts w:ascii="Arial" w:hAnsi="Arial" w:cs="Arial"/>
          <w:b/>
          <w:bCs/>
          <w:color w:val="000000"/>
          <w:sz w:val="20"/>
          <w:szCs w:val="20"/>
        </w:rPr>
      </w:pPr>
      <w:r w:rsidRPr="0075341F">
        <w:rPr>
          <w:rFonts w:ascii="Arial" w:hAnsi="Arial" w:cs="Arial"/>
          <w:b/>
          <w:bCs/>
          <w:color w:val="000000"/>
          <w:sz w:val="20"/>
          <w:szCs w:val="20"/>
        </w:rPr>
        <w:lastRenderedPageBreak/>
        <w:t xml:space="preserve">Company Secretary </w:t>
      </w:r>
    </w:p>
    <w:p w:rsidR="00AF7C90" w:rsidRDefault="00AF7C90" w:rsidP="00AF7C90">
      <w:pPr>
        <w:autoSpaceDE w:val="0"/>
        <w:autoSpaceDN w:val="0"/>
        <w:adjustRightInd w:val="0"/>
        <w:spacing w:after="120" w:line="201" w:lineRule="atLeast"/>
        <w:rPr>
          <w:rFonts w:ascii="Arial" w:hAnsi="Arial" w:cs="Arial"/>
          <w:b/>
          <w:bCs/>
          <w:color w:val="396C8F"/>
          <w:sz w:val="20"/>
          <w:szCs w:val="20"/>
        </w:rPr>
      </w:pPr>
      <w:r w:rsidRPr="00893870">
        <w:rPr>
          <w:rFonts w:ascii="Arial" w:hAnsi="Arial" w:cs="Arial"/>
          <w:b/>
          <w:bCs/>
          <w:color w:val="215868"/>
          <w:sz w:val="20"/>
          <w:szCs w:val="20"/>
        </w:rPr>
        <w:t>Andrea Simmons,</w:t>
      </w:r>
      <w:r>
        <w:rPr>
          <w:rFonts w:ascii="Arial" w:hAnsi="Arial" w:cs="Arial"/>
          <w:b/>
          <w:bCs/>
          <w:color w:val="396C8F"/>
          <w:sz w:val="20"/>
          <w:szCs w:val="20"/>
        </w:rPr>
        <w:t xml:space="preserve"> </w:t>
      </w:r>
      <w:r w:rsidRPr="00116D34">
        <w:rPr>
          <w:rFonts w:ascii="Arial" w:hAnsi="Arial" w:cs="Arial"/>
          <w:color w:val="000000"/>
          <w:sz w:val="20"/>
          <w:szCs w:val="20"/>
        </w:rPr>
        <w:t>DANA Chief Executive Officer</w:t>
      </w:r>
      <w:r w:rsidRPr="00116D34">
        <w:rPr>
          <w:rFonts w:ascii="Arial" w:hAnsi="Arial" w:cs="Arial"/>
          <w:b/>
          <w:bCs/>
          <w:color w:val="396C8F"/>
          <w:sz w:val="20"/>
          <w:szCs w:val="20"/>
        </w:rPr>
        <w:t xml:space="preserve"> </w:t>
      </w:r>
    </w:p>
    <w:p w:rsidR="00AF7C90" w:rsidRPr="001D2F4A" w:rsidRDefault="00AF7C90" w:rsidP="00AF7C90">
      <w:pPr>
        <w:autoSpaceDE w:val="0"/>
        <w:autoSpaceDN w:val="0"/>
        <w:adjustRightInd w:val="0"/>
        <w:spacing w:after="120" w:line="201" w:lineRule="atLeast"/>
        <w:rPr>
          <w:rFonts w:ascii="Arial" w:hAnsi="Arial" w:cs="Arial"/>
          <w:b/>
          <w:bCs/>
          <w:color w:val="396C8F"/>
          <w:sz w:val="20"/>
          <w:szCs w:val="20"/>
        </w:rPr>
      </w:pPr>
    </w:p>
    <w:p w:rsidR="00AF7C90" w:rsidRPr="0075341F" w:rsidRDefault="00AF7C90" w:rsidP="00AF7C90">
      <w:pPr>
        <w:autoSpaceDE w:val="0"/>
        <w:autoSpaceDN w:val="0"/>
        <w:adjustRightInd w:val="0"/>
        <w:spacing w:after="120" w:line="201" w:lineRule="atLeast"/>
        <w:rPr>
          <w:rFonts w:ascii="Arial" w:hAnsi="Arial" w:cs="Arial"/>
          <w:b/>
          <w:bCs/>
          <w:color w:val="396C8F"/>
          <w:sz w:val="20"/>
          <w:szCs w:val="20"/>
        </w:rPr>
      </w:pPr>
      <w:r w:rsidRPr="0075341F">
        <w:rPr>
          <w:rFonts w:ascii="Arial" w:hAnsi="Arial" w:cs="Arial"/>
          <w:b/>
          <w:bCs/>
          <w:color w:val="000000"/>
          <w:sz w:val="20"/>
          <w:szCs w:val="20"/>
        </w:rPr>
        <w:t>Auditor</w:t>
      </w:r>
      <w:r w:rsidRPr="0075341F">
        <w:rPr>
          <w:rFonts w:ascii="Arial" w:hAnsi="Arial" w:cs="Arial"/>
          <w:b/>
          <w:bCs/>
          <w:color w:val="396C8F"/>
          <w:sz w:val="20"/>
          <w:szCs w:val="20"/>
        </w:rPr>
        <w:t xml:space="preserve"> </w:t>
      </w:r>
    </w:p>
    <w:p w:rsidR="00AF7C90" w:rsidRDefault="00AF7C90" w:rsidP="00AF7C90">
      <w:pPr>
        <w:autoSpaceDE w:val="0"/>
        <w:autoSpaceDN w:val="0"/>
        <w:adjustRightInd w:val="0"/>
        <w:spacing w:after="120" w:line="201" w:lineRule="atLeast"/>
        <w:rPr>
          <w:rFonts w:ascii="Arial" w:hAnsi="Arial" w:cs="Arial"/>
          <w:b/>
          <w:bCs/>
          <w:color w:val="215868"/>
          <w:sz w:val="20"/>
          <w:szCs w:val="20"/>
        </w:rPr>
      </w:pPr>
      <w:r w:rsidRPr="00893870">
        <w:rPr>
          <w:rFonts w:ascii="Arial" w:hAnsi="Arial" w:cs="Arial"/>
          <w:b/>
          <w:bCs/>
          <w:color w:val="215868"/>
          <w:sz w:val="20"/>
          <w:szCs w:val="20"/>
        </w:rPr>
        <w:t>Kim Hanna FCA</w:t>
      </w:r>
    </w:p>
    <w:p w:rsidR="00AF7C90" w:rsidRDefault="00AF7C90" w:rsidP="00AF7C90">
      <w:pPr>
        <w:autoSpaceDE w:val="0"/>
        <w:autoSpaceDN w:val="0"/>
        <w:adjustRightInd w:val="0"/>
        <w:spacing w:after="120" w:line="201" w:lineRule="atLeast"/>
        <w:rPr>
          <w:rFonts w:ascii="Arial" w:hAnsi="Arial" w:cs="Arial"/>
          <w:b/>
          <w:bCs/>
          <w:color w:val="215868"/>
          <w:sz w:val="20"/>
          <w:szCs w:val="20"/>
        </w:rPr>
      </w:pPr>
    </w:p>
    <w:p w:rsidR="00AF7C90" w:rsidRPr="0075341F" w:rsidRDefault="00AF7C90" w:rsidP="00AF7C90">
      <w:pPr>
        <w:autoSpaceDE w:val="0"/>
        <w:autoSpaceDN w:val="0"/>
        <w:adjustRightInd w:val="0"/>
        <w:spacing w:after="120" w:line="201" w:lineRule="atLeast"/>
        <w:rPr>
          <w:rFonts w:ascii="Arial" w:hAnsi="Arial" w:cs="Arial"/>
          <w:b/>
          <w:bCs/>
          <w:color w:val="396C8F"/>
          <w:sz w:val="20"/>
          <w:szCs w:val="20"/>
        </w:rPr>
      </w:pPr>
      <w:r>
        <w:rPr>
          <w:rFonts w:ascii="Arial" w:hAnsi="Arial" w:cs="Arial"/>
          <w:b/>
          <w:bCs/>
          <w:color w:val="000000"/>
          <w:sz w:val="20"/>
          <w:szCs w:val="20"/>
        </w:rPr>
        <w:t>Patron</w:t>
      </w:r>
      <w:r w:rsidRPr="0075341F">
        <w:rPr>
          <w:rFonts w:ascii="Arial" w:hAnsi="Arial" w:cs="Arial"/>
          <w:b/>
          <w:bCs/>
          <w:color w:val="396C8F"/>
          <w:sz w:val="20"/>
          <w:szCs w:val="20"/>
        </w:rPr>
        <w:t xml:space="preserve"> </w:t>
      </w:r>
    </w:p>
    <w:p w:rsidR="00AF7C90" w:rsidRDefault="00AF7C90" w:rsidP="00AF7C90">
      <w:pPr>
        <w:autoSpaceDE w:val="0"/>
        <w:autoSpaceDN w:val="0"/>
        <w:adjustRightInd w:val="0"/>
        <w:spacing w:after="120" w:line="201" w:lineRule="atLeast"/>
        <w:rPr>
          <w:rFonts w:ascii="Arial" w:hAnsi="Arial" w:cs="Arial"/>
          <w:b/>
          <w:bCs/>
          <w:color w:val="215868"/>
          <w:sz w:val="20"/>
          <w:szCs w:val="20"/>
        </w:rPr>
      </w:pPr>
      <w:r w:rsidRPr="00C60203">
        <w:rPr>
          <w:rFonts w:ascii="Arial" w:hAnsi="Arial" w:cs="Arial"/>
          <w:b/>
          <w:bCs/>
          <w:color w:val="215868"/>
          <w:sz w:val="20"/>
          <w:szCs w:val="20"/>
        </w:rPr>
        <w:t>Governor-General, Ms Quentin Bryce AC CVO</w:t>
      </w:r>
    </w:p>
    <w:p w:rsidR="00AF7C90" w:rsidRPr="00893870" w:rsidRDefault="00AF7C90" w:rsidP="00AF7C90">
      <w:pPr>
        <w:autoSpaceDE w:val="0"/>
        <w:autoSpaceDN w:val="0"/>
        <w:adjustRightInd w:val="0"/>
        <w:spacing w:after="120" w:line="201" w:lineRule="atLeast"/>
        <w:rPr>
          <w:rFonts w:ascii="Arial" w:hAnsi="Arial" w:cs="Arial"/>
          <w:b/>
          <w:bCs/>
          <w:color w:val="215868"/>
          <w:sz w:val="20"/>
          <w:szCs w:val="20"/>
        </w:rPr>
      </w:pPr>
    </w:p>
    <w:p w:rsidR="00AF7C90" w:rsidRDefault="00AF7C90" w:rsidP="00AF7C90">
      <w:pPr>
        <w:pStyle w:val="Pa5"/>
        <w:spacing w:after="120"/>
        <w:rPr>
          <w:rFonts w:ascii="Arial" w:hAnsi="Arial" w:cs="Arial"/>
          <w:color w:val="000000"/>
          <w:sz w:val="40"/>
          <w:szCs w:val="40"/>
        </w:rPr>
      </w:pPr>
      <w:r>
        <w:rPr>
          <w:rFonts w:ascii="Arial" w:hAnsi="Arial" w:cs="Arial"/>
          <w:color w:val="000000"/>
          <w:sz w:val="40"/>
          <w:szCs w:val="40"/>
        </w:rPr>
        <w:t>DANA Staff</w:t>
      </w:r>
    </w:p>
    <w:p w:rsidR="00AF7C90" w:rsidRPr="002B30CE" w:rsidRDefault="00AF7C90" w:rsidP="00AF7C90">
      <w:pPr>
        <w:rPr>
          <w:lang w:eastAsia="ja-JP"/>
        </w:rPr>
      </w:pPr>
    </w:p>
    <w:p w:rsidR="00AF7C90" w:rsidRPr="00116D34" w:rsidRDefault="00AF7C90" w:rsidP="008A5795">
      <w:pPr>
        <w:autoSpaceDE w:val="0"/>
        <w:autoSpaceDN w:val="0"/>
        <w:adjustRightInd w:val="0"/>
        <w:spacing w:after="120" w:line="201" w:lineRule="atLeast"/>
        <w:rPr>
          <w:rFonts w:ascii="Arial" w:hAnsi="Arial" w:cs="Arial"/>
          <w:b/>
          <w:bCs/>
          <w:color w:val="000000"/>
          <w:sz w:val="20"/>
          <w:szCs w:val="20"/>
        </w:rPr>
      </w:pPr>
      <w:r w:rsidRPr="00116D34">
        <w:rPr>
          <w:rFonts w:ascii="Arial" w:hAnsi="Arial" w:cs="Arial"/>
          <w:b/>
          <w:bCs/>
          <w:color w:val="000000"/>
          <w:sz w:val="20"/>
          <w:szCs w:val="20"/>
        </w:rPr>
        <w:t xml:space="preserve">Chief Executive Officer </w:t>
      </w:r>
    </w:p>
    <w:p w:rsidR="00AF7C90" w:rsidRDefault="00AF7C90" w:rsidP="008A5795">
      <w:pPr>
        <w:autoSpaceDE w:val="0"/>
        <w:autoSpaceDN w:val="0"/>
        <w:adjustRightInd w:val="0"/>
        <w:spacing w:after="120" w:line="201" w:lineRule="atLeast"/>
        <w:rPr>
          <w:rFonts w:ascii="Arial" w:hAnsi="Arial" w:cs="Arial"/>
          <w:color w:val="000000"/>
          <w:sz w:val="20"/>
          <w:szCs w:val="20"/>
        </w:rPr>
      </w:pPr>
      <w:r w:rsidRPr="00584265">
        <w:rPr>
          <w:rFonts w:ascii="Arial" w:hAnsi="Arial" w:cs="Arial"/>
          <w:b/>
          <w:bCs/>
          <w:color w:val="215868"/>
          <w:sz w:val="20"/>
          <w:szCs w:val="20"/>
        </w:rPr>
        <w:t>Andrea Simmons</w:t>
      </w:r>
      <w:r w:rsidRPr="0075341F">
        <w:rPr>
          <w:rFonts w:ascii="Arial" w:hAnsi="Arial" w:cs="Arial"/>
          <w:color w:val="000000"/>
          <w:sz w:val="20"/>
          <w:szCs w:val="20"/>
        </w:rPr>
        <w:t xml:space="preserve"> </w:t>
      </w:r>
    </w:p>
    <w:p w:rsidR="00AF7C90" w:rsidRDefault="00AF7C90" w:rsidP="008A5795">
      <w:pPr>
        <w:autoSpaceDE w:val="0"/>
        <w:autoSpaceDN w:val="0"/>
        <w:adjustRightInd w:val="0"/>
        <w:spacing w:after="120" w:line="201" w:lineRule="atLeast"/>
        <w:rPr>
          <w:rFonts w:ascii="Arial" w:hAnsi="Arial" w:cs="Arial"/>
          <w:color w:val="000000"/>
          <w:sz w:val="20"/>
          <w:szCs w:val="20"/>
        </w:rPr>
      </w:pPr>
    </w:p>
    <w:p w:rsidR="00AF7C90" w:rsidRDefault="008A5795" w:rsidP="008A5795">
      <w:pPr>
        <w:autoSpaceDE w:val="0"/>
        <w:autoSpaceDN w:val="0"/>
        <w:adjustRightInd w:val="0"/>
        <w:spacing w:after="120" w:line="201" w:lineRule="atLeast"/>
        <w:rPr>
          <w:rFonts w:ascii="Arial" w:hAnsi="Arial" w:cs="Arial"/>
          <w:b/>
          <w:color w:val="000000"/>
          <w:sz w:val="20"/>
          <w:szCs w:val="20"/>
        </w:rPr>
      </w:pPr>
      <w:r>
        <w:rPr>
          <w:rFonts w:ascii="Arial" w:hAnsi="Arial" w:cs="Arial"/>
          <w:b/>
          <w:color w:val="000000"/>
          <w:sz w:val="20"/>
          <w:szCs w:val="20"/>
        </w:rPr>
        <w:t xml:space="preserve">Office Manager </w:t>
      </w:r>
    </w:p>
    <w:p w:rsidR="00AF7C90" w:rsidRDefault="009C4E4D" w:rsidP="008A5795">
      <w:pPr>
        <w:autoSpaceDE w:val="0"/>
        <w:autoSpaceDN w:val="0"/>
        <w:adjustRightInd w:val="0"/>
        <w:spacing w:after="120" w:line="201" w:lineRule="atLeast"/>
        <w:rPr>
          <w:rFonts w:ascii="Arial" w:hAnsi="Arial" w:cs="Arial"/>
          <w:color w:val="000000"/>
          <w:sz w:val="20"/>
          <w:szCs w:val="20"/>
        </w:rPr>
      </w:pPr>
      <w:r>
        <w:rPr>
          <w:rFonts w:ascii="Arial" w:hAnsi="Arial" w:cs="Arial"/>
          <w:b/>
          <w:bCs/>
          <w:color w:val="215868"/>
          <w:sz w:val="20"/>
          <w:szCs w:val="20"/>
        </w:rPr>
        <w:t>Belinda Semmler</w:t>
      </w:r>
      <w:r w:rsidR="00AF7C90">
        <w:rPr>
          <w:rFonts w:ascii="Arial" w:hAnsi="Arial" w:cs="Arial"/>
          <w:b/>
          <w:bCs/>
          <w:color w:val="396C8F"/>
          <w:sz w:val="20"/>
          <w:szCs w:val="20"/>
        </w:rPr>
        <w:t xml:space="preserve"> </w:t>
      </w:r>
      <w:r w:rsidR="00AF7C90" w:rsidRPr="00116D34">
        <w:rPr>
          <w:rFonts w:ascii="Arial" w:hAnsi="Arial" w:cs="Arial"/>
          <w:color w:val="000000"/>
          <w:sz w:val="20"/>
          <w:szCs w:val="20"/>
        </w:rPr>
        <w:t>(</w:t>
      </w:r>
      <w:r w:rsidR="008A5795">
        <w:rPr>
          <w:rFonts w:ascii="Arial" w:hAnsi="Arial" w:cs="Arial"/>
          <w:color w:val="000000"/>
          <w:sz w:val="20"/>
          <w:szCs w:val="20"/>
        </w:rPr>
        <w:t>From December</w:t>
      </w:r>
      <w:r w:rsidR="00AF7C90" w:rsidRPr="00116D34">
        <w:rPr>
          <w:rFonts w:ascii="Arial" w:hAnsi="Arial" w:cs="Arial"/>
          <w:color w:val="000000"/>
          <w:sz w:val="20"/>
          <w:szCs w:val="20"/>
        </w:rPr>
        <w:t xml:space="preserve"> 201</w:t>
      </w:r>
      <w:r w:rsidR="00AF7C90">
        <w:rPr>
          <w:rFonts w:ascii="Arial" w:hAnsi="Arial" w:cs="Arial"/>
          <w:color w:val="000000"/>
          <w:sz w:val="20"/>
          <w:szCs w:val="20"/>
        </w:rPr>
        <w:t>2</w:t>
      </w:r>
      <w:r w:rsidR="00AF7C90" w:rsidRPr="00116D34">
        <w:rPr>
          <w:rFonts w:ascii="Arial" w:hAnsi="Arial" w:cs="Arial"/>
          <w:color w:val="000000"/>
          <w:sz w:val="20"/>
          <w:szCs w:val="20"/>
        </w:rPr>
        <w:t>)</w:t>
      </w:r>
    </w:p>
    <w:p w:rsidR="008A5795" w:rsidRPr="001A3CD3" w:rsidRDefault="008A5795" w:rsidP="008A5795">
      <w:pPr>
        <w:autoSpaceDE w:val="0"/>
        <w:autoSpaceDN w:val="0"/>
        <w:adjustRightInd w:val="0"/>
        <w:spacing w:after="120" w:line="201" w:lineRule="atLeast"/>
        <w:rPr>
          <w:rFonts w:ascii="Arial" w:hAnsi="Arial" w:cs="Arial"/>
          <w:b/>
          <w:bCs/>
          <w:color w:val="396C8F"/>
          <w:sz w:val="20"/>
          <w:szCs w:val="20"/>
        </w:rPr>
      </w:pPr>
    </w:p>
    <w:p w:rsidR="00AF7C90" w:rsidRDefault="00AF7C90" w:rsidP="008A5795">
      <w:pPr>
        <w:autoSpaceDE w:val="0"/>
        <w:autoSpaceDN w:val="0"/>
        <w:adjustRightInd w:val="0"/>
        <w:spacing w:after="120" w:line="201" w:lineRule="atLeast"/>
        <w:rPr>
          <w:rFonts w:ascii="Arial" w:hAnsi="Arial" w:cs="Arial"/>
          <w:b/>
          <w:color w:val="000000"/>
          <w:sz w:val="20"/>
          <w:szCs w:val="20"/>
        </w:rPr>
      </w:pPr>
      <w:r w:rsidRPr="00584265">
        <w:rPr>
          <w:rFonts w:ascii="Arial" w:hAnsi="Arial" w:cs="Arial"/>
          <w:b/>
          <w:color w:val="000000"/>
          <w:sz w:val="20"/>
          <w:szCs w:val="20"/>
        </w:rPr>
        <w:t>Finance Consultant</w:t>
      </w:r>
    </w:p>
    <w:p w:rsidR="00406C41" w:rsidRPr="00406C41" w:rsidRDefault="00AF7C90" w:rsidP="008A5795">
      <w:pPr>
        <w:autoSpaceDE w:val="0"/>
        <w:autoSpaceDN w:val="0"/>
        <w:adjustRightInd w:val="0"/>
        <w:spacing w:after="120" w:line="201" w:lineRule="atLeast"/>
        <w:rPr>
          <w:rFonts w:ascii="Arial" w:hAnsi="Arial" w:cs="Arial"/>
          <w:b/>
          <w:color w:val="215868"/>
          <w:sz w:val="20"/>
          <w:szCs w:val="20"/>
        </w:rPr>
      </w:pPr>
      <w:r w:rsidRPr="00584265">
        <w:rPr>
          <w:rFonts w:ascii="Arial" w:hAnsi="Arial" w:cs="Arial"/>
          <w:b/>
          <w:color w:val="215868"/>
          <w:sz w:val="20"/>
          <w:szCs w:val="20"/>
        </w:rPr>
        <w:t>Kerrie Newham</w:t>
      </w:r>
      <w:r>
        <w:rPr>
          <w:rFonts w:ascii="Arial" w:hAnsi="Arial" w:cs="Arial"/>
          <w:b/>
          <w:color w:val="215868"/>
          <w:sz w:val="20"/>
          <w:szCs w:val="20"/>
        </w:rPr>
        <w:t xml:space="preserve"> </w:t>
      </w:r>
      <w:r w:rsidRPr="006C7460">
        <w:rPr>
          <w:rFonts w:ascii="Arial" w:hAnsi="Arial" w:cs="Arial"/>
          <w:color w:val="0D0D0D"/>
          <w:sz w:val="20"/>
          <w:szCs w:val="20"/>
        </w:rPr>
        <w:t>(from</w:t>
      </w:r>
      <w:r>
        <w:rPr>
          <w:rFonts w:ascii="Arial" w:hAnsi="Arial" w:cs="Arial"/>
          <w:color w:val="0D0D0D"/>
          <w:sz w:val="20"/>
          <w:szCs w:val="20"/>
        </w:rPr>
        <w:t xml:space="preserve"> August</w:t>
      </w:r>
      <w:r w:rsidR="008A5795">
        <w:rPr>
          <w:rFonts w:ascii="Arial" w:hAnsi="Arial" w:cs="Arial"/>
          <w:color w:val="0D0D0D"/>
          <w:sz w:val="20"/>
          <w:szCs w:val="20"/>
        </w:rPr>
        <w:t xml:space="preserve"> to December</w:t>
      </w:r>
      <w:r>
        <w:rPr>
          <w:rFonts w:ascii="Arial" w:hAnsi="Arial" w:cs="Arial"/>
          <w:color w:val="0D0D0D"/>
          <w:sz w:val="20"/>
          <w:szCs w:val="20"/>
        </w:rPr>
        <w:t xml:space="preserve"> 2012)</w:t>
      </w:r>
    </w:p>
    <w:p w:rsidR="004231A8" w:rsidRDefault="004231A8" w:rsidP="008A5795">
      <w:pPr>
        <w:autoSpaceDE w:val="0"/>
        <w:autoSpaceDN w:val="0"/>
        <w:adjustRightInd w:val="0"/>
        <w:spacing w:after="120" w:line="201" w:lineRule="atLeast"/>
        <w:rPr>
          <w:rFonts w:ascii="Arial" w:hAnsi="Arial" w:cs="Arial"/>
          <w:b/>
          <w:color w:val="000000"/>
          <w:sz w:val="20"/>
          <w:szCs w:val="20"/>
        </w:rPr>
      </w:pPr>
    </w:p>
    <w:p w:rsidR="009E7A78" w:rsidRDefault="009E7A78" w:rsidP="009E7A78">
      <w:pPr>
        <w:autoSpaceDE w:val="0"/>
        <w:autoSpaceDN w:val="0"/>
        <w:adjustRightInd w:val="0"/>
        <w:spacing w:after="120" w:line="201" w:lineRule="atLeast"/>
        <w:rPr>
          <w:rFonts w:ascii="Arial" w:hAnsi="Arial" w:cs="Arial"/>
          <w:b/>
          <w:color w:val="000000"/>
          <w:sz w:val="20"/>
          <w:szCs w:val="20"/>
        </w:rPr>
      </w:pPr>
      <w:r>
        <w:rPr>
          <w:rFonts w:ascii="Arial" w:hAnsi="Arial" w:cs="Arial"/>
          <w:b/>
          <w:color w:val="000000"/>
          <w:sz w:val="20"/>
          <w:szCs w:val="20"/>
        </w:rPr>
        <w:t xml:space="preserve">Policy &amp; Research Officer </w:t>
      </w:r>
    </w:p>
    <w:p w:rsidR="009E7A78" w:rsidRDefault="009E7A78" w:rsidP="009E7A78">
      <w:pPr>
        <w:autoSpaceDE w:val="0"/>
        <w:autoSpaceDN w:val="0"/>
        <w:adjustRightInd w:val="0"/>
        <w:spacing w:after="120" w:line="201" w:lineRule="atLeast"/>
        <w:rPr>
          <w:rFonts w:ascii="Arial" w:hAnsi="Arial" w:cs="Arial"/>
          <w:color w:val="000000"/>
          <w:sz w:val="20"/>
          <w:szCs w:val="20"/>
        </w:rPr>
      </w:pPr>
      <w:r>
        <w:rPr>
          <w:rFonts w:ascii="Arial" w:hAnsi="Arial" w:cs="Arial"/>
          <w:b/>
          <w:bCs/>
          <w:color w:val="215868"/>
          <w:sz w:val="20"/>
          <w:szCs w:val="20"/>
        </w:rPr>
        <w:t>Siobhan Clair</w:t>
      </w:r>
      <w:r>
        <w:rPr>
          <w:rFonts w:ascii="Arial" w:hAnsi="Arial" w:cs="Arial"/>
          <w:b/>
          <w:bCs/>
          <w:color w:val="396C8F"/>
          <w:sz w:val="20"/>
          <w:szCs w:val="20"/>
        </w:rPr>
        <w:t xml:space="preserve"> </w:t>
      </w:r>
      <w:r w:rsidRPr="00116D34">
        <w:rPr>
          <w:rFonts w:ascii="Arial" w:hAnsi="Arial" w:cs="Arial"/>
          <w:color w:val="000000"/>
          <w:sz w:val="20"/>
          <w:szCs w:val="20"/>
        </w:rPr>
        <w:t>(</w:t>
      </w:r>
      <w:r>
        <w:rPr>
          <w:rFonts w:ascii="Arial" w:hAnsi="Arial" w:cs="Arial"/>
          <w:color w:val="000000"/>
          <w:sz w:val="20"/>
          <w:szCs w:val="20"/>
        </w:rPr>
        <w:t>From March 2013</w:t>
      </w:r>
      <w:r w:rsidRPr="00116D34">
        <w:rPr>
          <w:rFonts w:ascii="Arial" w:hAnsi="Arial" w:cs="Arial"/>
          <w:color w:val="000000"/>
          <w:sz w:val="20"/>
          <w:szCs w:val="20"/>
        </w:rPr>
        <w:t>)</w:t>
      </w:r>
    </w:p>
    <w:p w:rsidR="009E7A78" w:rsidRDefault="009E7A78" w:rsidP="009E7A78">
      <w:pPr>
        <w:autoSpaceDE w:val="0"/>
        <w:autoSpaceDN w:val="0"/>
        <w:adjustRightInd w:val="0"/>
        <w:spacing w:after="120" w:line="201" w:lineRule="atLeast"/>
        <w:rPr>
          <w:rFonts w:ascii="Arial" w:hAnsi="Arial" w:cs="Arial"/>
          <w:b/>
          <w:color w:val="000000"/>
          <w:sz w:val="20"/>
          <w:szCs w:val="20"/>
        </w:rPr>
      </w:pPr>
    </w:p>
    <w:p w:rsidR="009E7A78" w:rsidRDefault="009E7A78" w:rsidP="009E7A78">
      <w:pPr>
        <w:autoSpaceDE w:val="0"/>
        <w:autoSpaceDN w:val="0"/>
        <w:adjustRightInd w:val="0"/>
        <w:spacing w:after="120" w:line="201" w:lineRule="atLeast"/>
        <w:rPr>
          <w:rFonts w:ascii="Arial" w:hAnsi="Arial" w:cs="Arial"/>
          <w:b/>
          <w:color w:val="000000"/>
          <w:sz w:val="20"/>
          <w:szCs w:val="20"/>
        </w:rPr>
      </w:pPr>
      <w:r>
        <w:rPr>
          <w:rFonts w:ascii="Arial" w:hAnsi="Arial" w:cs="Arial"/>
          <w:b/>
          <w:color w:val="000000"/>
          <w:sz w:val="20"/>
          <w:szCs w:val="20"/>
        </w:rPr>
        <w:t xml:space="preserve">Communications Officer </w:t>
      </w:r>
    </w:p>
    <w:p w:rsidR="009E7A78" w:rsidRDefault="009E7A78" w:rsidP="009E7A78">
      <w:pPr>
        <w:autoSpaceDE w:val="0"/>
        <w:autoSpaceDN w:val="0"/>
        <w:adjustRightInd w:val="0"/>
        <w:spacing w:after="120" w:line="201" w:lineRule="atLeast"/>
        <w:rPr>
          <w:rFonts w:ascii="Arial" w:hAnsi="Arial" w:cs="Arial"/>
          <w:b/>
          <w:color w:val="000000"/>
          <w:sz w:val="20"/>
          <w:szCs w:val="20"/>
        </w:rPr>
      </w:pPr>
      <w:r>
        <w:rPr>
          <w:rFonts w:ascii="Arial" w:hAnsi="Arial" w:cs="Arial"/>
          <w:b/>
          <w:bCs/>
          <w:color w:val="215868"/>
          <w:sz w:val="20"/>
          <w:szCs w:val="20"/>
        </w:rPr>
        <w:t>Sean Kelly</w:t>
      </w:r>
      <w:r>
        <w:rPr>
          <w:rFonts w:ascii="Arial" w:hAnsi="Arial" w:cs="Arial"/>
          <w:b/>
          <w:bCs/>
          <w:color w:val="396C8F"/>
          <w:sz w:val="20"/>
          <w:szCs w:val="20"/>
        </w:rPr>
        <w:t xml:space="preserve"> </w:t>
      </w:r>
      <w:r w:rsidRPr="00116D34">
        <w:rPr>
          <w:rFonts w:ascii="Arial" w:hAnsi="Arial" w:cs="Arial"/>
          <w:color w:val="000000"/>
          <w:sz w:val="20"/>
          <w:szCs w:val="20"/>
        </w:rPr>
        <w:t>(</w:t>
      </w:r>
      <w:r>
        <w:rPr>
          <w:rFonts w:ascii="Arial" w:hAnsi="Arial" w:cs="Arial"/>
          <w:color w:val="000000"/>
          <w:sz w:val="20"/>
          <w:szCs w:val="20"/>
        </w:rPr>
        <w:t>From March 2013</w:t>
      </w:r>
      <w:r w:rsidRPr="00116D34">
        <w:rPr>
          <w:rFonts w:ascii="Arial" w:hAnsi="Arial" w:cs="Arial"/>
          <w:color w:val="000000"/>
          <w:sz w:val="20"/>
          <w:szCs w:val="20"/>
        </w:rPr>
        <w:t>)</w:t>
      </w:r>
    </w:p>
    <w:p w:rsidR="009E7A78" w:rsidRDefault="009E7A78" w:rsidP="008A5795">
      <w:pPr>
        <w:autoSpaceDE w:val="0"/>
        <w:autoSpaceDN w:val="0"/>
        <w:adjustRightInd w:val="0"/>
        <w:spacing w:after="120" w:line="201" w:lineRule="atLeast"/>
        <w:rPr>
          <w:rFonts w:ascii="Arial" w:hAnsi="Arial" w:cs="Arial"/>
          <w:b/>
          <w:color w:val="000000"/>
          <w:sz w:val="20"/>
          <w:szCs w:val="20"/>
        </w:rPr>
      </w:pPr>
    </w:p>
    <w:p w:rsidR="008A5795" w:rsidRDefault="009E7A78" w:rsidP="008A5795">
      <w:pPr>
        <w:autoSpaceDE w:val="0"/>
        <w:autoSpaceDN w:val="0"/>
        <w:adjustRightInd w:val="0"/>
        <w:spacing w:after="120" w:line="201" w:lineRule="atLeast"/>
        <w:rPr>
          <w:rFonts w:ascii="Arial" w:hAnsi="Arial" w:cs="Arial"/>
          <w:b/>
          <w:color w:val="000000"/>
          <w:sz w:val="20"/>
          <w:szCs w:val="20"/>
        </w:rPr>
      </w:pPr>
      <w:r>
        <w:rPr>
          <w:rFonts w:ascii="Arial" w:hAnsi="Arial" w:cs="Arial"/>
          <w:b/>
          <w:color w:val="000000"/>
          <w:sz w:val="20"/>
          <w:szCs w:val="20"/>
        </w:rPr>
        <w:t>Policy &amp; Research Officer</w:t>
      </w:r>
      <w:r w:rsidR="008A5795">
        <w:rPr>
          <w:rFonts w:ascii="Arial" w:hAnsi="Arial" w:cs="Arial"/>
          <w:b/>
          <w:color w:val="000000"/>
          <w:sz w:val="20"/>
          <w:szCs w:val="20"/>
        </w:rPr>
        <w:t xml:space="preserve"> </w:t>
      </w:r>
    </w:p>
    <w:p w:rsidR="008A5795" w:rsidRDefault="008A5795" w:rsidP="008A5795">
      <w:pPr>
        <w:autoSpaceDE w:val="0"/>
        <w:autoSpaceDN w:val="0"/>
        <w:adjustRightInd w:val="0"/>
        <w:spacing w:after="120" w:line="201" w:lineRule="atLeast"/>
        <w:rPr>
          <w:rFonts w:ascii="Arial" w:hAnsi="Arial" w:cs="Arial"/>
          <w:color w:val="000000"/>
          <w:sz w:val="20"/>
          <w:szCs w:val="20"/>
        </w:rPr>
      </w:pPr>
      <w:r>
        <w:rPr>
          <w:rFonts w:ascii="Arial" w:hAnsi="Arial" w:cs="Arial"/>
          <w:b/>
          <w:bCs/>
          <w:color w:val="215868"/>
          <w:sz w:val="20"/>
          <w:szCs w:val="20"/>
        </w:rPr>
        <w:t>Lauren Dawson</w:t>
      </w:r>
      <w:r>
        <w:rPr>
          <w:rFonts w:ascii="Arial" w:hAnsi="Arial" w:cs="Arial"/>
          <w:b/>
          <w:bCs/>
          <w:color w:val="396C8F"/>
          <w:sz w:val="20"/>
          <w:szCs w:val="20"/>
        </w:rPr>
        <w:t xml:space="preserve"> </w:t>
      </w:r>
      <w:r w:rsidRPr="00116D34">
        <w:rPr>
          <w:rFonts w:ascii="Arial" w:hAnsi="Arial" w:cs="Arial"/>
          <w:color w:val="000000"/>
          <w:sz w:val="20"/>
          <w:szCs w:val="20"/>
        </w:rPr>
        <w:t>(</w:t>
      </w:r>
      <w:r>
        <w:rPr>
          <w:rFonts w:ascii="Arial" w:hAnsi="Arial" w:cs="Arial"/>
          <w:color w:val="000000"/>
          <w:sz w:val="20"/>
          <w:szCs w:val="20"/>
        </w:rPr>
        <w:t>From April to June 2013</w:t>
      </w:r>
      <w:r w:rsidRPr="00116D34">
        <w:rPr>
          <w:rFonts w:ascii="Arial" w:hAnsi="Arial" w:cs="Arial"/>
          <w:color w:val="000000"/>
          <w:sz w:val="20"/>
          <w:szCs w:val="20"/>
        </w:rPr>
        <w:t>)</w:t>
      </w:r>
    </w:p>
    <w:p w:rsidR="00406C41" w:rsidRDefault="00406C41" w:rsidP="008A5795">
      <w:pPr>
        <w:pStyle w:val="ListParagraph"/>
        <w:spacing w:after="120"/>
        <w:ind w:left="0"/>
        <w:rPr>
          <w:rFonts w:ascii="Arial" w:hAnsi="Arial" w:cs="Arial"/>
          <w:b/>
          <w:bCs/>
          <w:color w:val="396C8F"/>
          <w:sz w:val="20"/>
          <w:szCs w:val="20"/>
        </w:rPr>
      </w:pPr>
    </w:p>
    <w:p w:rsidR="008A5795" w:rsidRDefault="008A5795" w:rsidP="008A5795">
      <w:pPr>
        <w:autoSpaceDE w:val="0"/>
        <w:autoSpaceDN w:val="0"/>
        <w:adjustRightInd w:val="0"/>
        <w:spacing w:after="120" w:line="201" w:lineRule="atLeast"/>
        <w:rPr>
          <w:rFonts w:ascii="Arial" w:hAnsi="Arial" w:cs="Arial"/>
          <w:b/>
          <w:color w:val="000000"/>
          <w:sz w:val="20"/>
          <w:szCs w:val="20"/>
        </w:rPr>
      </w:pPr>
      <w:r>
        <w:rPr>
          <w:rFonts w:ascii="Arial" w:hAnsi="Arial" w:cs="Arial"/>
          <w:b/>
          <w:color w:val="000000"/>
          <w:sz w:val="20"/>
          <w:szCs w:val="20"/>
        </w:rPr>
        <w:t xml:space="preserve">Project officer </w:t>
      </w:r>
    </w:p>
    <w:p w:rsidR="008A5795" w:rsidRDefault="008A5795" w:rsidP="008A5795">
      <w:pPr>
        <w:autoSpaceDE w:val="0"/>
        <w:autoSpaceDN w:val="0"/>
        <w:adjustRightInd w:val="0"/>
        <w:spacing w:after="120" w:line="201" w:lineRule="atLeast"/>
        <w:rPr>
          <w:rFonts w:ascii="Arial" w:hAnsi="Arial" w:cs="Arial"/>
          <w:color w:val="000000"/>
          <w:sz w:val="20"/>
          <w:szCs w:val="20"/>
        </w:rPr>
      </w:pPr>
      <w:r>
        <w:rPr>
          <w:rFonts w:ascii="Arial" w:hAnsi="Arial" w:cs="Arial"/>
          <w:b/>
          <w:bCs/>
          <w:color w:val="215868"/>
          <w:sz w:val="20"/>
          <w:szCs w:val="20"/>
        </w:rPr>
        <w:t>Libby Conrick</w:t>
      </w:r>
      <w:r>
        <w:rPr>
          <w:rFonts w:ascii="Arial" w:hAnsi="Arial" w:cs="Arial"/>
          <w:b/>
          <w:bCs/>
          <w:color w:val="396C8F"/>
          <w:sz w:val="20"/>
          <w:szCs w:val="20"/>
        </w:rPr>
        <w:t xml:space="preserve"> </w:t>
      </w:r>
      <w:r w:rsidRPr="00116D34">
        <w:rPr>
          <w:rFonts w:ascii="Arial" w:hAnsi="Arial" w:cs="Arial"/>
          <w:color w:val="000000"/>
          <w:sz w:val="20"/>
          <w:szCs w:val="20"/>
        </w:rPr>
        <w:t>(</w:t>
      </w:r>
      <w:r>
        <w:rPr>
          <w:rFonts w:ascii="Arial" w:hAnsi="Arial" w:cs="Arial"/>
          <w:color w:val="000000"/>
          <w:sz w:val="20"/>
          <w:szCs w:val="20"/>
        </w:rPr>
        <w:t xml:space="preserve">From </w:t>
      </w:r>
      <w:r w:rsidR="009E7A78">
        <w:rPr>
          <w:rFonts w:ascii="Arial" w:hAnsi="Arial" w:cs="Arial"/>
          <w:color w:val="000000"/>
          <w:sz w:val="20"/>
          <w:szCs w:val="20"/>
        </w:rPr>
        <w:t>October</w:t>
      </w:r>
      <w:r w:rsidRPr="00116D34">
        <w:rPr>
          <w:rFonts w:ascii="Arial" w:hAnsi="Arial" w:cs="Arial"/>
          <w:color w:val="000000"/>
          <w:sz w:val="20"/>
          <w:szCs w:val="20"/>
        </w:rPr>
        <w:t xml:space="preserve"> 201</w:t>
      </w:r>
      <w:r>
        <w:rPr>
          <w:rFonts w:ascii="Arial" w:hAnsi="Arial" w:cs="Arial"/>
          <w:color w:val="000000"/>
          <w:sz w:val="20"/>
          <w:szCs w:val="20"/>
        </w:rPr>
        <w:t>2</w:t>
      </w:r>
      <w:r w:rsidR="009E7A78">
        <w:rPr>
          <w:rFonts w:ascii="Arial" w:hAnsi="Arial" w:cs="Arial"/>
          <w:color w:val="000000"/>
          <w:sz w:val="20"/>
          <w:szCs w:val="20"/>
        </w:rPr>
        <w:t xml:space="preserve"> to June 2013</w:t>
      </w:r>
      <w:r w:rsidRPr="00116D34">
        <w:rPr>
          <w:rFonts w:ascii="Arial" w:hAnsi="Arial" w:cs="Arial"/>
          <w:color w:val="000000"/>
          <w:sz w:val="20"/>
          <w:szCs w:val="20"/>
        </w:rPr>
        <w:t>)</w:t>
      </w:r>
    </w:p>
    <w:p w:rsidR="008A5795" w:rsidRDefault="008A5795" w:rsidP="008A5795">
      <w:pPr>
        <w:pStyle w:val="ListParagraph"/>
        <w:spacing w:after="120"/>
        <w:ind w:left="0"/>
        <w:rPr>
          <w:rFonts w:ascii="Arial" w:hAnsi="Arial" w:cs="Arial"/>
          <w:b/>
          <w:bCs/>
          <w:color w:val="396C8F"/>
          <w:sz w:val="20"/>
          <w:szCs w:val="20"/>
        </w:rPr>
      </w:pPr>
    </w:p>
    <w:p w:rsidR="008A5795" w:rsidRDefault="008A5795" w:rsidP="008A5795">
      <w:pPr>
        <w:autoSpaceDE w:val="0"/>
        <w:autoSpaceDN w:val="0"/>
        <w:adjustRightInd w:val="0"/>
        <w:spacing w:after="120" w:line="201" w:lineRule="atLeast"/>
        <w:rPr>
          <w:rFonts w:ascii="Arial" w:hAnsi="Arial" w:cs="Arial"/>
          <w:color w:val="000000"/>
          <w:sz w:val="20"/>
          <w:szCs w:val="20"/>
        </w:rPr>
      </w:pPr>
    </w:p>
    <w:p w:rsidR="008A5795" w:rsidRDefault="008A5795" w:rsidP="00406C41">
      <w:pPr>
        <w:pStyle w:val="ListParagraph"/>
        <w:spacing w:after="0"/>
        <w:ind w:left="0"/>
        <w:rPr>
          <w:rFonts w:ascii="Arial" w:hAnsi="Arial" w:cs="Arial"/>
          <w:b/>
          <w:bCs/>
          <w:color w:val="396C8F"/>
          <w:sz w:val="20"/>
          <w:szCs w:val="20"/>
        </w:rPr>
      </w:pPr>
    </w:p>
    <w:p w:rsidR="00406C41" w:rsidRPr="00406C41" w:rsidRDefault="00406C41" w:rsidP="00406C41">
      <w:pPr>
        <w:pStyle w:val="ListParagraph"/>
        <w:spacing w:after="0"/>
        <w:ind w:left="0"/>
        <w:rPr>
          <w:rFonts w:ascii="Arial" w:hAnsi="Arial" w:cs="Arial"/>
          <w:color w:val="000000"/>
          <w:sz w:val="40"/>
          <w:szCs w:val="40"/>
        </w:rPr>
      </w:pPr>
    </w:p>
    <w:sectPr w:rsidR="00406C41" w:rsidRPr="00406C41" w:rsidSect="00406C41">
      <w:footerReference w:type="default" r:id="rId11"/>
      <w:headerReference w:type="first" r:id="rId12"/>
      <w:pgSz w:w="11906" w:h="16838"/>
      <w:pgMar w:top="851" w:right="1440" w:bottom="851"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3A4" w:rsidRDefault="005963A4" w:rsidP="009B7AC4">
      <w:pPr>
        <w:spacing w:after="0" w:line="240" w:lineRule="auto"/>
      </w:pPr>
      <w:r>
        <w:separator/>
      </w:r>
    </w:p>
  </w:endnote>
  <w:endnote w:type="continuationSeparator" w:id="0">
    <w:p w:rsidR="005963A4" w:rsidRDefault="005963A4" w:rsidP="009B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41" w:rsidRDefault="005E69CC" w:rsidP="00406C41">
    <w:pPr>
      <w:pStyle w:val="Footer"/>
      <w:pBdr>
        <w:top w:val="single" w:sz="4" w:space="1" w:color="D9D9D9"/>
      </w:pBdr>
    </w:pPr>
    <w:r>
      <w:fldChar w:fldCharType="begin"/>
    </w:r>
    <w:r w:rsidR="00406C41">
      <w:instrText xml:space="preserve"> PAGE   \* MERGEFORMAT </w:instrText>
    </w:r>
    <w:r>
      <w:fldChar w:fldCharType="separate"/>
    </w:r>
    <w:r w:rsidR="00A6705C" w:rsidRPr="00A6705C">
      <w:rPr>
        <w:b/>
        <w:noProof/>
      </w:rPr>
      <w:t>10</w:t>
    </w:r>
    <w:r>
      <w:fldChar w:fldCharType="end"/>
    </w:r>
    <w:r w:rsidR="00406C41">
      <w:rPr>
        <w:b/>
      </w:rPr>
      <w:t xml:space="preserve"> | </w:t>
    </w:r>
    <w:r w:rsidR="00406C41">
      <w:rPr>
        <w:color w:val="7F7F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3A4" w:rsidRDefault="005963A4" w:rsidP="009B7AC4">
      <w:pPr>
        <w:spacing w:after="0" w:line="240" w:lineRule="auto"/>
      </w:pPr>
      <w:r>
        <w:separator/>
      </w:r>
    </w:p>
  </w:footnote>
  <w:footnote w:type="continuationSeparator" w:id="0">
    <w:p w:rsidR="005963A4" w:rsidRDefault="005963A4" w:rsidP="009B7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C41" w:rsidRDefault="00406C41" w:rsidP="00406C41">
    <w:pPr>
      <w:pStyle w:val="Header"/>
      <w:jc w:val="center"/>
    </w:pPr>
    <w:r w:rsidRPr="004D7C72">
      <w:rPr>
        <w:noProof/>
        <w:lang w:eastAsia="en-AU"/>
      </w:rPr>
      <w:drawing>
        <wp:inline distT="0" distB="0" distL="0" distR="0">
          <wp:extent cx="4752975" cy="942975"/>
          <wp:effectExtent l="0" t="0" r="9525" b="9525"/>
          <wp:docPr id="1" name="Picture 1" descr="DANA Inlin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Inline 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9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7A6D"/>
    <w:multiLevelType w:val="hybridMultilevel"/>
    <w:tmpl w:val="D3341E0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84E10"/>
    <w:multiLevelType w:val="hybridMultilevel"/>
    <w:tmpl w:val="6A1C34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88087B"/>
    <w:multiLevelType w:val="hybridMultilevel"/>
    <w:tmpl w:val="07DA6F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F66134E"/>
    <w:multiLevelType w:val="hybridMultilevel"/>
    <w:tmpl w:val="791C8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l1qyV1tbFNKGRZAdmB+p9ybIqt8=" w:salt="lZ1nvZ/B39MmYXpSuaob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90"/>
    <w:rsid w:val="0001538B"/>
    <w:rsid w:val="000A20B5"/>
    <w:rsid w:val="000C4A76"/>
    <w:rsid w:val="000F654B"/>
    <w:rsid w:val="00113A2B"/>
    <w:rsid w:val="00247264"/>
    <w:rsid w:val="002A5EAA"/>
    <w:rsid w:val="002E5A65"/>
    <w:rsid w:val="0039446F"/>
    <w:rsid w:val="00406C41"/>
    <w:rsid w:val="004231A8"/>
    <w:rsid w:val="004E7A59"/>
    <w:rsid w:val="0053229D"/>
    <w:rsid w:val="00575A73"/>
    <w:rsid w:val="005963A4"/>
    <w:rsid w:val="005E69CC"/>
    <w:rsid w:val="006C3916"/>
    <w:rsid w:val="007046C3"/>
    <w:rsid w:val="007051E3"/>
    <w:rsid w:val="007366D1"/>
    <w:rsid w:val="00804609"/>
    <w:rsid w:val="008A0409"/>
    <w:rsid w:val="008A5795"/>
    <w:rsid w:val="008B680A"/>
    <w:rsid w:val="0093785E"/>
    <w:rsid w:val="009B7AC4"/>
    <w:rsid w:val="009C3A96"/>
    <w:rsid w:val="009C4E4D"/>
    <w:rsid w:val="009C54C6"/>
    <w:rsid w:val="009E7A78"/>
    <w:rsid w:val="00A12BE7"/>
    <w:rsid w:val="00A1506A"/>
    <w:rsid w:val="00A40EDA"/>
    <w:rsid w:val="00A6705C"/>
    <w:rsid w:val="00AF688F"/>
    <w:rsid w:val="00AF7C90"/>
    <w:rsid w:val="00B5730E"/>
    <w:rsid w:val="00B950E7"/>
    <w:rsid w:val="00CC3F29"/>
    <w:rsid w:val="00CE537F"/>
    <w:rsid w:val="00D36169"/>
    <w:rsid w:val="00D645E0"/>
    <w:rsid w:val="00DA64CD"/>
    <w:rsid w:val="00DD041F"/>
    <w:rsid w:val="00E22B7A"/>
    <w:rsid w:val="00E42F0F"/>
    <w:rsid w:val="00E46620"/>
    <w:rsid w:val="00EE3C3F"/>
    <w:rsid w:val="00F80B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FDBC6-76FD-4284-B6B6-19ADEC3D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C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F7C90"/>
    <w:pPr>
      <w:ind w:left="720"/>
    </w:pPr>
    <w:rPr>
      <w:rFonts w:eastAsia="Times New Roman"/>
      <w:lang w:val="en-US"/>
    </w:rPr>
  </w:style>
  <w:style w:type="paragraph" w:styleId="ListParagraph">
    <w:name w:val="List Paragraph"/>
    <w:basedOn w:val="Normal"/>
    <w:uiPriority w:val="34"/>
    <w:qFormat/>
    <w:rsid w:val="00AF7C90"/>
    <w:pPr>
      <w:ind w:left="720"/>
      <w:contextualSpacing/>
    </w:pPr>
  </w:style>
  <w:style w:type="paragraph" w:customStyle="1" w:styleId="Default">
    <w:name w:val="Default"/>
    <w:rsid w:val="00AF7C90"/>
    <w:pPr>
      <w:autoSpaceDE w:val="0"/>
      <w:autoSpaceDN w:val="0"/>
      <w:adjustRightInd w:val="0"/>
      <w:spacing w:after="0" w:line="240" w:lineRule="auto"/>
    </w:pPr>
    <w:rPr>
      <w:rFonts w:ascii="Arial" w:eastAsia="Calibri" w:hAnsi="Arial" w:cs="Arial"/>
      <w:color w:val="000000"/>
      <w:sz w:val="24"/>
      <w:szCs w:val="24"/>
      <w:lang w:eastAsia="en-AU"/>
    </w:rPr>
  </w:style>
  <w:style w:type="paragraph" w:customStyle="1" w:styleId="Pa3">
    <w:name w:val="Pa3"/>
    <w:basedOn w:val="Normal"/>
    <w:next w:val="Normal"/>
    <w:uiPriority w:val="99"/>
    <w:rsid w:val="00AF7C90"/>
    <w:pPr>
      <w:autoSpaceDE w:val="0"/>
      <w:autoSpaceDN w:val="0"/>
      <w:adjustRightInd w:val="0"/>
      <w:spacing w:after="40" w:line="201" w:lineRule="atLeast"/>
    </w:pPr>
    <w:rPr>
      <w:rFonts w:ascii="DIN" w:eastAsia="MS Mincho" w:hAnsi="DIN" w:cs="DIN"/>
      <w:sz w:val="24"/>
      <w:szCs w:val="24"/>
      <w:lang w:eastAsia="ja-JP"/>
    </w:rPr>
  </w:style>
  <w:style w:type="character" w:styleId="Hyperlink">
    <w:name w:val="Hyperlink"/>
    <w:uiPriority w:val="99"/>
    <w:unhideWhenUsed/>
    <w:rsid w:val="00AF7C90"/>
    <w:rPr>
      <w:color w:val="0000FF"/>
      <w:u w:val="single"/>
    </w:rPr>
  </w:style>
  <w:style w:type="paragraph" w:customStyle="1" w:styleId="Pa5">
    <w:name w:val="Pa5"/>
    <w:basedOn w:val="Normal"/>
    <w:next w:val="Normal"/>
    <w:uiPriority w:val="99"/>
    <w:rsid w:val="00AF7C90"/>
    <w:pPr>
      <w:autoSpaceDE w:val="0"/>
      <w:autoSpaceDN w:val="0"/>
      <w:adjustRightInd w:val="0"/>
      <w:spacing w:after="220" w:line="401" w:lineRule="atLeast"/>
    </w:pPr>
    <w:rPr>
      <w:rFonts w:ascii="DIN" w:eastAsia="MS Mincho" w:hAnsi="DIN" w:cs="DIN"/>
      <w:sz w:val="24"/>
      <w:szCs w:val="24"/>
      <w:lang w:eastAsia="ja-JP"/>
    </w:rPr>
  </w:style>
  <w:style w:type="paragraph" w:styleId="Header">
    <w:name w:val="header"/>
    <w:basedOn w:val="Normal"/>
    <w:link w:val="HeaderChar"/>
    <w:uiPriority w:val="99"/>
    <w:unhideWhenUsed/>
    <w:rsid w:val="00AF7C90"/>
    <w:pPr>
      <w:tabs>
        <w:tab w:val="center" w:pos="4513"/>
        <w:tab w:val="right" w:pos="9026"/>
      </w:tabs>
    </w:pPr>
  </w:style>
  <w:style w:type="character" w:customStyle="1" w:styleId="HeaderChar">
    <w:name w:val="Header Char"/>
    <w:basedOn w:val="DefaultParagraphFont"/>
    <w:link w:val="Header"/>
    <w:uiPriority w:val="99"/>
    <w:rsid w:val="00AF7C90"/>
    <w:rPr>
      <w:rFonts w:ascii="Calibri" w:eastAsia="Calibri" w:hAnsi="Calibri" w:cs="Times New Roman"/>
    </w:rPr>
  </w:style>
  <w:style w:type="paragraph" w:styleId="Footer">
    <w:name w:val="footer"/>
    <w:basedOn w:val="Normal"/>
    <w:link w:val="FooterChar"/>
    <w:uiPriority w:val="99"/>
    <w:unhideWhenUsed/>
    <w:rsid w:val="00AF7C90"/>
    <w:pPr>
      <w:tabs>
        <w:tab w:val="center" w:pos="4513"/>
        <w:tab w:val="right" w:pos="9026"/>
      </w:tabs>
    </w:pPr>
  </w:style>
  <w:style w:type="character" w:customStyle="1" w:styleId="FooterChar">
    <w:name w:val="Footer Char"/>
    <w:basedOn w:val="DefaultParagraphFont"/>
    <w:link w:val="Footer"/>
    <w:uiPriority w:val="99"/>
    <w:rsid w:val="00AF7C90"/>
    <w:rPr>
      <w:rFonts w:ascii="Calibri" w:eastAsia="Calibri" w:hAnsi="Calibri" w:cs="Times New Roman"/>
    </w:rPr>
  </w:style>
  <w:style w:type="table" w:styleId="TableGrid">
    <w:name w:val="Table Grid"/>
    <w:basedOn w:val="TableNormal"/>
    <w:uiPriority w:val="39"/>
    <w:rsid w:val="0040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F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vokit.org.au/" TargetMode="External"/><Relationship Id="rId4" Type="http://schemas.openxmlformats.org/officeDocument/2006/relationships/settings" Target="settings.xml"/><Relationship Id="rId9" Type="http://schemas.openxmlformats.org/officeDocument/2006/relationships/hyperlink" Target="http://www.dan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00AB2-59B8-4B67-B6CC-9438ECB5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2626</Words>
  <Characters>14969</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Jon McDonald</cp:lastModifiedBy>
  <cp:revision>2</cp:revision>
  <dcterms:created xsi:type="dcterms:W3CDTF">2018-02-26T01:01:00Z</dcterms:created>
  <dcterms:modified xsi:type="dcterms:W3CDTF">2018-02-26T01:01:00Z</dcterms:modified>
</cp:coreProperties>
</file>